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8999" w14:textId="77777777" w:rsidR="009971E3" w:rsidRDefault="009971E3" w:rsidP="009971E3">
      <w:pPr>
        <w:spacing w:after="0"/>
        <w:jc w:val="center"/>
        <w:rPr>
          <w:b/>
          <w:sz w:val="28"/>
          <w:szCs w:val="28"/>
        </w:rPr>
      </w:pPr>
    </w:p>
    <w:p w14:paraId="59835666" w14:textId="77777777" w:rsidR="009971E3" w:rsidRPr="000B676A" w:rsidRDefault="0065352F" w:rsidP="009971E3">
      <w:pPr>
        <w:spacing w:after="0"/>
        <w:jc w:val="center"/>
        <w:rPr>
          <w:rFonts w:ascii="Arial" w:hAnsi="Arial" w:cs="Arial"/>
          <w:b/>
          <w:sz w:val="28"/>
          <w:szCs w:val="28"/>
          <w:u w:val="single"/>
        </w:rPr>
      </w:pPr>
      <w:r w:rsidRPr="000B676A">
        <w:rPr>
          <w:rFonts w:ascii="Arial" w:hAnsi="Arial" w:cs="Arial"/>
          <w:b/>
          <w:sz w:val="28"/>
          <w:szCs w:val="28"/>
          <w:u w:val="single"/>
        </w:rPr>
        <w:t>Data Protection</w:t>
      </w:r>
      <w:r w:rsidR="009971E3" w:rsidRPr="000B676A">
        <w:rPr>
          <w:rFonts w:ascii="Arial" w:hAnsi="Arial" w:cs="Arial"/>
          <w:b/>
          <w:sz w:val="28"/>
          <w:szCs w:val="28"/>
          <w:u w:val="single"/>
        </w:rPr>
        <w:t xml:space="preserve"> Policy</w:t>
      </w:r>
    </w:p>
    <w:p w14:paraId="1E965A27" w14:textId="77777777" w:rsidR="009971E3" w:rsidRDefault="009971E3" w:rsidP="009971E3">
      <w:pPr>
        <w:spacing w:after="0"/>
        <w:jc w:val="both"/>
      </w:pPr>
    </w:p>
    <w:p w14:paraId="090D4E82" w14:textId="77777777" w:rsidR="009971E3" w:rsidRPr="009971E3" w:rsidRDefault="009971E3" w:rsidP="009971E3">
      <w:pPr>
        <w:spacing w:after="0"/>
        <w:rPr>
          <w:rFonts w:ascii="Arial" w:hAnsi="Arial" w:cs="Arial"/>
          <w:sz w:val="24"/>
          <w:szCs w:val="24"/>
        </w:rPr>
      </w:pPr>
    </w:p>
    <w:p w14:paraId="5E897783" w14:textId="77777777" w:rsidR="009971E3" w:rsidRPr="00165B4A" w:rsidRDefault="0065352F" w:rsidP="0065352F">
      <w:pPr>
        <w:spacing w:after="0"/>
        <w:jc w:val="both"/>
        <w:rPr>
          <w:rFonts w:ascii="Arial" w:hAnsi="Arial" w:cs="Arial"/>
          <w:b/>
          <w:sz w:val="24"/>
          <w:szCs w:val="24"/>
          <w:u w:val="single"/>
        </w:rPr>
      </w:pPr>
      <w:r w:rsidRPr="00165B4A">
        <w:rPr>
          <w:rFonts w:ascii="Arial" w:hAnsi="Arial" w:cs="Arial"/>
          <w:b/>
          <w:sz w:val="24"/>
          <w:szCs w:val="24"/>
          <w:u w:val="single"/>
        </w:rPr>
        <w:t>What this Policy Covers</w:t>
      </w:r>
    </w:p>
    <w:p w14:paraId="5ABAD5D3" w14:textId="77777777" w:rsidR="0065352F" w:rsidRDefault="0065352F" w:rsidP="0065352F">
      <w:pPr>
        <w:jc w:val="both"/>
        <w:rPr>
          <w:rFonts w:ascii="Arial" w:hAnsi="Arial" w:cs="Arial"/>
          <w:sz w:val="24"/>
          <w:szCs w:val="24"/>
        </w:rPr>
      </w:pPr>
      <w:r>
        <w:rPr>
          <w:rFonts w:ascii="Arial" w:hAnsi="Arial" w:cs="Arial"/>
          <w:sz w:val="24"/>
          <w:szCs w:val="24"/>
        </w:rPr>
        <w:t xml:space="preserve">This policy details your rights and obligations in relation to your personal data and the personal data of third parties that you may </w:t>
      </w:r>
      <w:proofErr w:type="gramStart"/>
      <w:r>
        <w:rPr>
          <w:rFonts w:ascii="Arial" w:hAnsi="Arial" w:cs="Arial"/>
          <w:sz w:val="24"/>
          <w:szCs w:val="24"/>
        </w:rPr>
        <w:t>come into contact with</w:t>
      </w:r>
      <w:proofErr w:type="gramEnd"/>
      <w:r>
        <w:rPr>
          <w:rFonts w:ascii="Arial" w:hAnsi="Arial" w:cs="Arial"/>
          <w:sz w:val="24"/>
          <w:szCs w:val="24"/>
        </w:rPr>
        <w:t xml:space="preserve"> during the course of your employment.</w:t>
      </w:r>
    </w:p>
    <w:p w14:paraId="4CA9D572" w14:textId="77777777" w:rsidR="0065352F" w:rsidRDefault="0065352F" w:rsidP="0065352F">
      <w:pPr>
        <w:jc w:val="both"/>
        <w:rPr>
          <w:rFonts w:ascii="Arial" w:hAnsi="Arial" w:cs="Arial"/>
          <w:sz w:val="24"/>
          <w:szCs w:val="24"/>
        </w:rPr>
      </w:pPr>
      <w:r>
        <w:rPr>
          <w:rFonts w:ascii="Arial" w:hAnsi="Arial" w:cs="Arial"/>
          <w:sz w:val="24"/>
          <w:szCs w:val="24"/>
        </w:rPr>
        <w:t>If you have access to the personal data of employees or of third parties, you must comply with this policy.  Failure to comply with the policy and procedures may result in disciplinary action up to and including dismissal without notice.</w:t>
      </w:r>
    </w:p>
    <w:p w14:paraId="64EA00B5" w14:textId="679CC5BF" w:rsidR="0065352F" w:rsidRPr="00AA3840" w:rsidRDefault="0065352F" w:rsidP="0065352F">
      <w:pPr>
        <w:jc w:val="both"/>
        <w:rPr>
          <w:rFonts w:ascii="Arial" w:hAnsi="Arial" w:cs="Arial"/>
          <w:b/>
          <w:sz w:val="24"/>
          <w:szCs w:val="24"/>
          <w:u w:val="single"/>
        </w:rPr>
      </w:pPr>
      <w:r w:rsidRPr="00165B4A">
        <w:rPr>
          <w:rFonts w:ascii="Arial" w:hAnsi="Arial" w:cs="Arial"/>
          <w:b/>
          <w:sz w:val="24"/>
          <w:szCs w:val="24"/>
          <w:u w:val="single"/>
        </w:rPr>
        <w:t xml:space="preserve">Employee </w:t>
      </w:r>
      <w:r w:rsidRPr="00AA3840">
        <w:rPr>
          <w:rFonts w:ascii="Arial" w:hAnsi="Arial" w:cs="Arial"/>
          <w:b/>
          <w:sz w:val="24"/>
          <w:szCs w:val="24"/>
          <w:u w:val="single"/>
        </w:rPr>
        <w:t>Entitlements</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sidRPr="00AA3840">
        <w:rPr>
          <w:rFonts w:ascii="Arial" w:hAnsi="Arial" w:cs="Arial"/>
          <w:sz w:val="24"/>
          <w:szCs w:val="24"/>
        </w:rPr>
        <w:t>Personal</w:t>
      </w:r>
      <w:r>
        <w:rPr>
          <w:rFonts w:ascii="Arial" w:hAnsi="Arial" w:cs="Arial"/>
          <w:sz w:val="24"/>
          <w:szCs w:val="24"/>
        </w:rPr>
        <w:t xml:space="preserve"> data means data held either on a computer or in a paper-based filing system which relates to a living individual who can be identified from that data.</w:t>
      </w:r>
    </w:p>
    <w:p w14:paraId="002A001E" w14:textId="29C5E0E8" w:rsidR="0065352F" w:rsidRDefault="0065352F" w:rsidP="0065352F">
      <w:pPr>
        <w:jc w:val="both"/>
        <w:rPr>
          <w:rFonts w:ascii="Arial" w:hAnsi="Arial" w:cs="Arial"/>
          <w:sz w:val="24"/>
          <w:szCs w:val="24"/>
        </w:rPr>
      </w:pPr>
      <w:r>
        <w:rPr>
          <w:rFonts w:ascii="Arial" w:hAnsi="Arial" w:cs="Arial"/>
          <w:sz w:val="24"/>
          <w:szCs w:val="24"/>
        </w:rPr>
        <w:t xml:space="preserve">The </w:t>
      </w:r>
      <w:r w:rsidR="000B676A">
        <w:rPr>
          <w:rFonts w:ascii="Arial" w:hAnsi="Arial" w:cs="Arial"/>
          <w:sz w:val="24"/>
          <w:szCs w:val="24"/>
        </w:rPr>
        <w:t>General Data Protection Regulations (GDPR) (2018)</w:t>
      </w:r>
      <w:r>
        <w:rPr>
          <w:rFonts w:ascii="Arial" w:hAnsi="Arial" w:cs="Arial"/>
          <w:sz w:val="24"/>
          <w:szCs w:val="24"/>
        </w:rPr>
        <w:t xml:space="preserve"> prescribes the way in which the company may collect, </w:t>
      </w:r>
      <w:proofErr w:type="gramStart"/>
      <w:r>
        <w:rPr>
          <w:rFonts w:ascii="Arial" w:hAnsi="Arial" w:cs="Arial"/>
          <w:sz w:val="24"/>
          <w:szCs w:val="24"/>
        </w:rPr>
        <w:t>retain</w:t>
      </w:r>
      <w:proofErr w:type="gramEnd"/>
      <w:r>
        <w:rPr>
          <w:rFonts w:ascii="Arial" w:hAnsi="Arial" w:cs="Arial"/>
          <w:sz w:val="24"/>
          <w:szCs w:val="24"/>
        </w:rPr>
        <w:t xml:space="preserve"> and handle personal data.  The company will comply with the requirements of the</w:t>
      </w:r>
      <w:r w:rsidR="000B676A">
        <w:rPr>
          <w:rFonts w:ascii="Arial" w:hAnsi="Arial" w:cs="Arial"/>
          <w:sz w:val="24"/>
          <w:szCs w:val="24"/>
        </w:rPr>
        <w:t>se regulations</w:t>
      </w:r>
      <w:r>
        <w:rPr>
          <w:rFonts w:ascii="Arial" w:hAnsi="Arial" w:cs="Arial"/>
          <w:sz w:val="24"/>
          <w:szCs w:val="24"/>
        </w:rPr>
        <w:t xml:space="preserve"> and all employee and contractors who handle personal data </w:t>
      </w:r>
      <w:proofErr w:type="gramStart"/>
      <w:r>
        <w:rPr>
          <w:rFonts w:ascii="Arial" w:hAnsi="Arial" w:cs="Arial"/>
          <w:sz w:val="24"/>
          <w:szCs w:val="24"/>
        </w:rPr>
        <w:t>in the course of</w:t>
      </w:r>
      <w:proofErr w:type="gramEnd"/>
      <w:r>
        <w:rPr>
          <w:rFonts w:ascii="Arial" w:hAnsi="Arial" w:cs="Arial"/>
          <w:sz w:val="24"/>
          <w:szCs w:val="24"/>
        </w:rPr>
        <w:t xml:space="preserve"> their work must also comply with it.</w:t>
      </w:r>
    </w:p>
    <w:p w14:paraId="57C0012F" w14:textId="38D3B21F" w:rsidR="0060753C" w:rsidRPr="00AA3840" w:rsidRDefault="000B676A" w:rsidP="0060753C">
      <w:pPr>
        <w:jc w:val="both"/>
        <w:rPr>
          <w:rFonts w:ascii="Arial" w:hAnsi="Arial" w:cs="Arial"/>
          <w:b/>
          <w:sz w:val="24"/>
          <w:szCs w:val="24"/>
          <w:u w:val="single"/>
        </w:rPr>
      </w:pPr>
      <w:r w:rsidRPr="00165B4A">
        <w:rPr>
          <w:rFonts w:ascii="Arial" w:hAnsi="Arial" w:cs="Arial"/>
          <w:b/>
          <w:sz w:val="24"/>
          <w:szCs w:val="24"/>
          <w:u w:val="single"/>
        </w:rPr>
        <w:t>Employee Commencement of Employment</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sidR="0060753C" w:rsidRPr="0060753C">
        <w:rPr>
          <w:rFonts w:ascii="Arial" w:hAnsi="Arial" w:cs="Arial"/>
          <w:sz w:val="24"/>
          <w:szCs w:val="24"/>
        </w:rPr>
        <w:t>The following initial information will be gathered as part of recruitment of a new employee</w:t>
      </w:r>
      <w:r w:rsidR="001D022F">
        <w:rPr>
          <w:rFonts w:ascii="Arial" w:hAnsi="Arial" w:cs="Arial"/>
          <w:sz w:val="24"/>
          <w:szCs w:val="24"/>
        </w:rPr>
        <w:t>:</w:t>
      </w:r>
      <w:r w:rsidR="0060753C" w:rsidRPr="0060753C">
        <w:rPr>
          <w:rFonts w:ascii="Arial" w:hAnsi="Arial" w:cs="Arial"/>
          <w:sz w:val="24"/>
          <w:szCs w:val="24"/>
        </w:rPr>
        <w:t xml:space="preserve"> </w:t>
      </w:r>
    </w:p>
    <w:p w14:paraId="4A2166CB" w14:textId="283C4108" w:rsidR="0060753C" w:rsidRPr="001D022F" w:rsidRDefault="0060753C" w:rsidP="0060753C">
      <w:pPr>
        <w:pStyle w:val="ListParagraph"/>
        <w:numPr>
          <w:ilvl w:val="0"/>
          <w:numId w:val="5"/>
        </w:numPr>
        <w:jc w:val="both"/>
        <w:rPr>
          <w:rFonts w:ascii="Arial" w:hAnsi="Arial" w:cs="Arial"/>
          <w:i/>
          <w:sz w:val="24"/>
          <w:szCs w:val="24"/>
        </w:rPr>
      </w:pPr>
      <w:r w:rsidRPr="0060753C">
        <w:rPr>
          <w:rFonts w:ascii="Arial" w:hAnsi="Arial" w:cs="Arial"/>
          <w:sz w:val="24"/>
          <w:szCs w:val="24"/>
        </w:rPr>
        <w:t>Emergency</w:t>
      </w:r>
      <w:r>
        <w:rPr>
          <w:rFonts w:ascii="Arial" w:hAnsi="Arial" w:cs="Arial"/>
          <w:sz w:val="24"/>
          <w:szCs w:val="24"/>
        </w:rPr>
        <w:t xml:space="preserve"> contact information </w:t>
      </w:r>
      <w:r w:rsidRPr="001D022F">
        <w:rPr>
          <w:rFonts w:ascii="Arial" w:hAnsi="Arial" w:cs="Arial"/>
          <w:i/>
          <w:sz w:val="24"/>
          <w:szCs w:val="24"/>
        </w:rPr>
        <w:t xml:space="preserve">(employee will be asked to confirm that they have the contact person(s) authority </w:t>
      </w:r>
      <w:r w:rsidR="001D022F" w:rsidRPr="001D022F">
        <w:rPr>
          <w:rFonts w:ascii="Arial" w:hAnsi="Arial" w:cs="Arial"/>
          <w:i/>
          <w:sz w:val="24"/>
          <w:szCs w:val="24"/>
        </w:rPr>
        <w:t>for Inex to hold this throughout the life time of the employee’s employment</w:t>
      </w:r>
    </w:p>
    <w:p w14:paraId="5C0AF9E3" w14:textId="68F077B6" w:rsidR="0060753C" w:rsidRPr="001D022F" w:rsidRDefault="001D022F" w:rsidP="001D022F">
      <w:pPr>
        <w:pStyle w:val="ListParagraph"/>
        <w:numPr>
          <w:ilvl w:val="0"/>
          <w:numId w:val="5"/>
        </w:numPr>
        <w:jc w:val="both"/>
        <w:rPr>
          <w:rFonts w:ascii="Arial" w:hAnsi="Arial" w:cs="Arial"/>
          <w:sz w:val="24"/>
          <w:szCs w:val="24"/>
          <w:u w:val="single"/>
        </w:rPr>
      </w:pPr>
      <w:r>
        <w:rPr>
          <w:rFonts w:ascii="Arial" w:hAnsi="Arial" w:cs="Arial"/>
          <w:sz w:val="24"/>
          <w:szCs w:val="24"/>
        </w:rPr>
        <w:t>Bank account information</w:t>
      </w:r>
    </w:p>
    <w:p w14:paraId="6C2D5E67" w14:textId="4BD290C5" w:rsidR="001D022F" w:rsidRDefault="001D022F" w:rsidP="001D022F">
      <w:pPr>
        <w:pStyle w:val="ListParagraph"/>
        <w:numPr>
          <w:ilvl w:val="0"/>
          <w:numId w:val="5"/>
        </w:numPr>
        <w:jc w:val="both"/>
        <w:rPr>
          <w:rFonts w:ascii="Arial" w:hAnsi="Arial" w:cs="Arial"/>
          <w:sz w:val="24"/>
          <w:szCs w:val="24"/>
        </w:rPr>
      </w:pPr>
      <w:r w:rsidRPr="001D022F">
        <w:rPr>
          <w:rFonts w:ascii="Arial" w:hAnsi="Arial" w:cs="Arial"/>
          <w:sz w:val="24"/>
          <w:szCs w:val="24"/>
        </w:rPr>
        <w:t>National</w:t>
      </w:r>
      <w:r>
        <w:rPr>
          <w:rFonts w:ascii="Arial" w:hAnsi="Arial" w:cs="Arial"/>
          <w:sz w:val="24"/>
          <w:szCs w:val="24"/>
        </w:rPr>
        <w:t xml:space="preserve"> Insurance number </w:t>
      </w:r>
    </w:p>
    <w:p w14:paraId="6808C1D6" w14:textId="218E6B9D" w:rsidR="001D022F" w:rsidRPr="001D022F" w:rsidRDefault="001D022F" w:rsidP="001D022F">
      <w:pPr>
        <w:pStyle w:val="ListParagraph"/>
        <w:numPr>
          <w:ilvl w:val="0"/>
          <w:numId w:val="5"/>
        </w:numPr>
        <w:jc w:val="both"/>
        <w:rPr>
          <w:rFonts w:ascii="Arial" w:hAnsi="Arial" w:cs="Arial"/>
          <w:i/>
          <w:sz w:val="24"/>
          <w:szCs w:val="24"/>
        </w:rPr>
      </w:pPr>
      <w:proofErr w:type="gramStart"/>
      <w:r>
        <w:rPr>
          <w:rFonts w:ascii="Arial" w:hAnsi="Arial" w:cs="Arial"/>
          <w:sz w:val="24"/>
          <w:szCs w:val="24"/>
        </w:rPr>
        <w:t>Home address,</w:t>
      </w:r>
      <w:proofErr w:type="gramEnd"/>
      <w:r>
        <w:rPr>
          <w:rFonts w:ascii="Arial" w:hAnsi="Arial" w:cs="Arial"/>
          <w:sz w:val="24"/>
          <w:szCs w:val="24"/>
        </w:rPr>
        <w:t xml:space="preserve"> contact number and personal e-mail address (</w:t>
      </w:r>
      <w:r w:rsidRPr="001D022F">
        <w:rPr>
          <w:rFonts w:ascii="Arial" w:hAnsi="Arial" w:cs="Arial"/>
          <w:i/>
          <w:sz w:val="24"/>
          <w:szCs w:val="24"/>
        </w:rPr>
        <w:t>e-mail address will be used for payroll/pension purposes only and employee will be asked to sign their consent for Inex to hold this throughout the life time of the employee’s employment)</w:t>
      </w:r>
    </w:p>
    <w:p w14:paraId="455A61F0" w14:textId="0A00B03A" w:rsidR="0060753C" w:rsidRDefault="0060753C" w:rsidP="001D022F">
      <w:pPr>
        <w:rPr>
          <w:rFonts w:ascii="Arial" w:hAnsi="Arial" w:cs="Arial"/>
          <w:sz w:val="24"/>
          <w:szCs w:val="24"/>
        </w:rPr>
      </w:pPr>
    </w:p>
    <w:p w14:paraId="577549C1" w14:textId="499B6327" w:rsidR="001D022F" w:rsidRDefault="001D022F" w:rsidP="001D022F">
      <w:pPr>
        <w:rPr>
          <w:rFonts w:ascii="Arial" w:hAnsi="Arial" w:cs="Arial"/>
          <w:sz w:val="24"/>
          <w:szCs w:val="24"/>
        </w:rPr>
      </w:pPr>
    </w:p>
    <w:p w14:paraId="6937BA8A" w14:textId="19FC2524" w:rsidR="001D022F" w:rsidRDefault="001D022F" w:rsidP="001D022F">
      <w:pPr>
        <w:rPr>
          <w:rFonts w:ascii="Arial" w:hAnsi="Arial" w:cs="Arial"/>
          <w:sz w:val="24"/>
          <w:szCs w:val="24"/>
        </w:rPr>
      </w:pPr>
    </w:p>
    <w:p w14:paraId="478EC206" w14:textId="77777777" w:rsidR="00442E14" w:rsidRDefault="00442E14" w:rsidP="00442E14">
      <w:pPr>
        <w:rPr>
          <w:rFonts w:ascii="Arial" w:hAnsi="Arial" w:cs="Arial"/>
          <w:sz w:val="24"/>
          <w:szCs w:val="24"/>
          <w:u w:val="single"/>
        </w:rPr>
      </w:pPr>
    </w:p>
    <w:p w14:paraId="147D17F0" w14:textId="3A3E4A77" w:rsidR="0060753C" w:rsidRPr="00AA3840" w:rsidRDefault="0060753C" w:rsidP="00442E14">
      <w:pPr>
        <w:rPr>
          <w:rFonts w:ascii="Arial" w:hAnsi="Arial" w:cs="Arial"/>
          <w:b/>
          <w:sz w:val="24"/>
          <w:szCs w:val="24"/>
          <w:u w:val="single"/>
        </w:rPr>
      </w:pPr>
      <w:r w:rsidRPr="00165B4A">
        <w:rPr>
          <w:rFonts w:ascii="Arial" w:hAnsi="Arial" w:cs="Arial"/>
          <w:b/>
          <w:sz w:val="24"/>
          <w:szCs w:val="24"/>
          <w:u w:val="single"/>
        </w:rPr>
        <w:lastRenderedPageBreak/>
        <w:t>Employee Life Cycle of</w:t>
      </w:r>
      <w:r w:rsidRPr="00AA3840">
        <w:rPr>
          <w:rFonts w:ascii="Arial" w:hAnsi="Arial" w:cs="Arial"/>
          <w:b/>
          <w:sz w:val="24"/>
          <w:szCs w:val="24"/>
          <w:u w:val="single"/>
        </w:rPr>
        <w:t xml:space="preserve"> Employment</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sidR="001D022F" w:rsidRPr="00AA3840">
        <w:rPr>
          <w:rFonts w:ascii="Arial" w:hAnsi="Arial" w:cs="Arial"/>
          <w:sz w:val="24"/>
          <w:szCs w:val="24"/>
        </w:rPr>
        <w:t>The</w:t>
      </w:r>
      <w:r w:rsidR="001D022F" w:rsidRPr="001D022F">
        <w:rPr>
          <w:rFonts w:ascii="Arial" w:hAnsi="Arial" w:cs="Arial"/>
          <w:sz w:val="24"/>
          <w:szCs w:val="24"/>
        </w:rPr>
        <w:t xml:space="preserve"> following</w:t>
      </w:r>
      <w:r w:rsidR="001D022F">
        <w:rPr>
          <w:rFonts w:ascii="Arial" w:hAnsi="Arial" w:cs="Arial"/>
          <w:sz w:val="24"/>
          <w:szCs w:val="24"/>
        </w:rPr>
        <w:t xml:space="preserve"> information will be held on an employee during their employment:</w:t>
      </w:r>
    </w:p>
    <w:p w14:paraId="223F6241" w14:textId="4925FC99" w:rsidR="001D022F" w:rsidRDefault="001D022F" w:rsidP="001D022F">
      <w:pPr>
        <w:pStyle w:val="ListParagraph"/>
        <w:numPr>
          <w:ilvl w:val="0"/>
          <w:numId w:val="6"/>
        </w:numPr>
        <w:rPr>
          <w:rFonts w:ascii="Arial" w:hAnsi="Arial" w:cs="Arial"/>
          <w:sz w:val="24"/>
          <w:szCs w:val="24"/>
        </w:rPr>
      </w:pPr>
      <w:r>
        <w:rPr>
          <w:rFonts w:ascii="Arial" w:hAnsi="Arial" w:cs="Arial"/>
          <w:sz w:val="24"/>
          <w:szCs w:val="24"/>
        </w:rPr>
        <w:t>Disciplinary and grievance documentation</w:t>
      </w:r>
    </w:p>
    <w:p w14:paraId="515863AE" w14:textId="453322E1" w:rsidR="001D022F" w:rsidRDefault="001D022F" w:rsidP="001D022F">
      <w:pPr>
        <w:pStyle w:val="ListParagraph"/>
        <w:numPr>
          <w:ilvl w:val="0"/>
          <w:numId w:val="6"/>
        </w:numPr>
        <w:rPr>
          <w:rFonts w:ascii="Arial" w:hAnsi="Arial" w:cs="Arial"/>
          <w:sz w:val="24"/>
          <w:szCs w:val="24"/>
        </w:rPr>
      </w:pPr>
      <w:r>
        <w:rPr>
          <w:rFonts w:ascii="Arial" w:hAnsi="Arial" w:cs="Arial"/>
          <w:sz w:val="24"/>
          <w:szCs w:val="24"/>
        </w:rPr>
        <w:t>Performance management and review documentation</w:t>
      </w:r>
    </w:p>
    <w:p w14:paraId="55CDE043" w14:textId="3133B4BC" w:rsidR="001D022F" w:rsidRDefault="001D022F" w:rsidP="001D022F">
      <w:pPr>
        <w:pStyle w:val="ListParagraph"/>
        <w:numPr>
          <w:ilvl w:val="0"/>
          <w:numId w:val="6"/>
        </w:numPr>
        <w:rPr>
          <w:rFonts w:ascii="Arial" w:hAnsi="Arial" w:cs="Arial"/>
          <w:sz w:val="24"/>
          <w:szCs w:val="24"/>
        </w:rPr>
      </w:pPr>
      <w:r>
        <w:rPr>
          <w:rFonts w:ascii="Arial" w:hAnsi="Arial" w:cs="Arial"/>
          <w:sz w:val="24"/>
          <w:szCs w:val="24"/>
        </w:rPr>
        <w:t xml:space="preserve">Career Development Reviews (CDR’s) </w:t>
      </w:r>
    </w:p>
    <w:p w14:paraId="27A9595B" w14:textId="721D408A" w:rsidR="001D022F" w:rsidRDefault="001D022F" w:rsidP="001D022F">
      <w:pPr>
        <w:pStyle w:val="ListParagraph"/>
        <w:numPr>
          <w:ilvl w:val="0"/>
          <w:numId w:val="6"/>
        </w:numPr>
        <w:rPr>
          <w:rFonts w:ascii="Arial" w:hAnsi="Arial" w:cs="Arial"/>
          <w:sz w:val="24"/>
          <w:szCs w:val="24"/>
        </w:rPr>
      </w:pPr>
      <w:r>
        <w:rPr>
          <w:rFonts w:ascii="Arial" w:hAnsi="Arial" w:cs="Arial"/>
          <w:sz w:val="24"/>
          <w:szCs w:val="24"/>
        </w:rPr>
        <w:t xml:space="preserve">Training documentation and certification(s) </w:t>
      </w:r>
    </w:p>
    <w:p w14:paraId="6741D109" w14:textId="05116E0E" w:rsidR="00165B4A" w:rsidRDefault="00165B4A" w:rsidP="001D022F">
      <w:pPr>
        <w:pStyle w:val="ListParagraph"/>
        <w:numPr>
          <w:ilvl w:val="0"/>
          <w:numId w:val="6"/>
        </w:numPr>
        <w:rPr>
          <w:rFonts w:ascii="Arial" w:hAnsi="Arial" w:cs="Arial"/>
          <w:sz w:val="24"/>
          <w:szCs w:val="24"/>
        </w:rPr>
      </w:pPr>
      <w:r>
        <w:rPr>
          <w:rFonts w:ascii="Arial" w:hAnsi="Arial" w:cs="Arial"/>
          <w:sz w:val="24"/>
          <w:szCs w:val="24"/>
        </w:rPr>
        <w:t xml:space="preserve">Driving license </w:t>
      </w:r>
    </w:p>
    <w:p w14:paraId="0B6FAF3D" w14:textId="7F4FE760" w:rsidR="001D022F" w:rsidRDefault="001D022F" w:rsidP="001D022F">
      <w:pPr>
        <w:pStyle w:val="ListParagraph"/>
        <w:numPr>
          <w:ilvl w:val="0"/>
          <w:numId w:val="6"/>
        </w:numPr>
        <w:rPr>
          <w:rFonts w:ascii="Arial" w:hAnsi="Arial" w:cs="Arial"/>
          <w:sz w:val="24"/>
          <w:szCs w:val="24"/>
        </w:rPr>
      </w:pPr>
      <w:r>
        <w:rPr>
          <w:rFonts w:ascii="Arial" w:hAnsi="Arial" w:cs="Arial"/>
          <w:sz w:val="24"/>
          <w:szCs w:val="24"/>
        </w:rPr>
        <w:t>Contract of Employment and subsequent amendments to it</w:t>
      </w:r>
    </w:p>
    <w:p w14:paraId="611872C1" w14:textId="170302AF" w:rsidR="001D022F" w:rsidRDefault="001D022F" w:rsidP="001D022F">
      <w:pPr>
        <w:pStyle w:val="ListParagraph"/>
        <w:numPr>
          <w:ilvl w:val="0"/>
          <w:numId w:val="6"/>
        </w:numPr>
        <w:rPr>
          <w:rFonts w:ascii="Arial" w:hAnsi="Arial" w:cs="Arial"/>
          <w:sz w:val="24"/>
          <w:szCs w:val="24"/>
        </w:rPr>
      </w:pPr>
      <w:r>
        <w:rPr>
          <w:rFonts w:ascii="Arial" w:hAnsi="Arial" w:cs="Arial"/>
          <w:sz w:val="24"/>
          <w:szCs w:val="24"/>
        </w:rPr>
        <w:t xml:space="preserve">Absence documentation </w:t>
      </w:r>
    </w:p>
    <w:p w14:paraId="698AA208" w14:textId="0E9A015E" w:rsidR="001D022F" w:rsidRDefault="001D022F" w:rsidP="001D022F">
      <w:pPr>
        <w:pStyle w:val="ListParagraph"/>
        <w:numPr>
          <w:ilvl w:val="0"/>
          <w:numId w:val="6"/>
        </w:numPr>
        <w:rPr>
          <w:rFonts w:ascii="Arial" w:hAnsi="Arial" w:cs="Arial"/>
          <w:i/>
          <w:sz w:val="24"/>
          <w:szCs w:val="24"/>
        </w:rPr>
      </w:pPr>
      <w:r>
        <w:rPr>
          <w:rFonts w:ascii="Arial" w:hAnsi="Arial" w:cs="Arial"/>
          <w:sz w:val="24"/>
          <w:szCs w:val="24"/>
        </w:rPr>
        <w:t xml:space="preserve">Documentation relating to requests for financial information from institutions such as banks </w:t>
      </w:r>
      <w:r w:rsidRPr="001D022F">
        <w:rPr>
          <w:rFonts w:ascii="Arial" w:hAnsi="Arial" w:cs="Arial"/>
          <w:i/>
          <w:sz w:val="24"/>
          <w:szCs w:val="24"/>
        </w:rPr>
        <w:t xml:space="preserve">(employee’s written consent will be </w:t>
      </w:r>
      <w:r>
        <w:rPr>
          <w:rFonts w:ascii="Arial" w:hAnsi="Arial" w:cs="Arial"/>
          <w:i/>
          <w:sz w:val="24"/>
          <w:szCs w:val="24"/>
        </w:rPr>
        <w:t>obtained</w:t>
      </w:r>
      <w:r w:rsidRPr="001D022F">
        <w:rPr>
          <w:rFonts w:ascii="Arial" w:hAnsi="Arial" w:cs="Arial"/>
          <w:i/>
          <w:sz w:val="24"/>
          <w:szCs w:val="24"/>
        </w:rPr>
        <w:t xml:space="preserve"> prior to any provision)</w:t>
      </w:r>
    </w:p>
    <w:p w14:paraId="4D3F6812" w14:textId="49FEBA02" w:rsidR="0060753C" w:rsidRDefault="001D022F" w:rsidP="00442E14">
      <w:pPr>
        <w:pStyle w:val="ListParagraph"/>
        <w:numPr>
          <w:ilvl w:val="0"/>
          <w:numId w:val="6"/>
        </w:numPr>
        <w:rPr>
          <w:rFonts w:ascii="Arial" w:hAnsi="Arial" w:cs="Arial"/>
          <w:i/>
          <w:sz w:val="24"/>
          <w:szCs w:val="24"/>
        </w:rPr>
      </w:pPr>
      <w:r>
        <w:rPr>
          <w:rFonts w:ascii="Arial" w:hAnsi="Arial" w:cs="Arial"/>
          <w:sz w:val="24"/>
          <w:szCs w:val="24"/>
        </w:rPr>
        <w:t xml:space="preserve">Documentation relating to medical and/or occupational health reports/records </w:t>
      </w:r>
      <w:r w:rsidRPr="001D022F">
        <w:rPr>
          <w:rFonts w:ascii="Arial" w:hAnsi="Arial" w:cs="Arial"/>
          <w:i/>
          <w:sz w:val="24"/>
          <w:szCs w:val="24"/>
        </w:rPr>
        <w:t>(employee’s written consent will be obtained prior to any requests)</w:t>
      </w:r>
    </w:p>
    <w:p w14:paraId="43A9B524" w14:textId="59628030" w:rsidR="00165B4A" w:rsidRPr="00AA3840" w:rsidRDefault="0060753C" w:rsidP="00AA3840">
      <w:pPr>
        <w:rPr>
          <w:rFonts w:ascii="Arial" w:hAnsi="Arial" w:cs="Arial"/>
          <w:b/>
          <w:sz w:val="24"/>
          <w:szCs w:val="24"/>
          <w:u w:val="single"/>
        </w:rPr>
      </w:pPr>
      <w:r w:rsidRPr="00165B4A">
        <w:rPr>
          <w:rFonts w:ascii="Arial" w:hAnsi="Arial" w:cs="Arial"/>
          <w:b/>
          <w:sz w:val="24"/>
          <w:szCs w:val="24"/>
          <w:u w:val="single"/>
        </w:rPr>
        <w:t>Employee Post Employment</w:t>
      </w:r>
      <w:r w:rsidR="00AA3840" w:rsidRPr="00AA3840">
        <w:rPr>
          <w:rFonts w:ascii="Arial" w:hAnsi="Arial" w:cs="Arial"/>
          <w:b/>
          <w:sz w:val="24"/>
          <w:szCs w:val="24"/>
        </w:rPr>
        <w:tab/>
      </w:r>
      <w:r w:rsidR="00AA3840" w:rsidRPr="00AA3840">
        <w:rPr>
          <w:rFonts w:ascii="Arial" w:hAnsi="Arial" w:cs="Arial"/>
          <w:b/>
          <w:sz w:val="24"/>
          <w:szCs w:val="24"/>
        </w:rPr>
        <w:tab/>
      </w:r>
      <w:r w:rsidR="00AA3840" w:rsidRPr="00AA3840">
        <w:rPr>
          <w:rFonts w:ascii="Arial" w:hAnsi="Arial" w:cs="Arial"/>
          <w:b/>
          <w:sz w:val="24"/>
          <w:szCs w:val="24"/>
        </w:rPr>
        <w:tab/>
      </w:r>
      <w:r w:rsidR="00AA3840" w:rsidRPr="00AA3840">
        <w:rPr>
          <w:rFonts w:ascii="Arial" w:hAnsi="Arial" w:cs="Arial"/>
          <w:b/>
          <w:sz w:val="24"/>
          <w:szCs w:val="24"/>
        </w:rPr>
        <w:tab/>
      </w:r>
      <w:r w:rsidR="00AA3840" w:rsidRPr="00AA3840">
        <w:rPr>
          <w:rFonts w:ascii="Arial" w:hAnsi="Arial" w:cs="Arial"/>
          <w:b/>
          <w:sz w:val="24"/>
          <w:szCs w:val="24"/>
        </w:rPr>
        <w:tab/>
      </w:r>
      <w:r w:rsidR="00AA3840" w:rsidRPr="00AA3840">
        <w:rPr>
          <w:rFonts w:ascii="Arial" w:hAnsi="Arial" w:cs="Arial"/>
          <w:b/>
          <w:sz w:val="24"/>
          <w:szCs w:val="24"/>
        </w:rPr>
        <w:tab/>
      </w:r>
      <w:r w:rsidR="00AA3840" w:rsidRPr="00AA3840">
        <w:rPr>
          <w:rFonts w:ascii="Arial" w:hAnsi="Arial" w:cs="Arial"/>
          <w:b/>
          <w:sz w:val="24"/>
          <w:szCs w:val="24"/>
        </w:rPr>
        <w:tab/>
      </w:r>
      <w:r w:rsidR="00AA3840" w:rsidRPr="00AA3840">
        <w:rPr>
          <w:rFonts w:ascii="Arial" w:hAnsi="Arial" w:cs="Arial"/>
          <w:b/>
          <w:sz w:val="24"/>
          <w:szCs w:val="24"/>
        </w:rPr>
        <w:tab/>
      </w:r>
      <w:r w:rsidR="00AA3840">
        <w:rPr>
          <w:rFonts w:ascii="Arial" w:hAnsi="Arial" w:cs="Arial"/>
          <w:b/>
          <w:sz w:val="24"/>
          <w:szCs w:val="24"/>
          <w:u w:val="single"/>
        </w:rPr>
        <w:t xml:space="preserve">      </w:t>
      </w:r>
      <w:r w:rsidR="00165B4A">
        <w:rPr>
          <w:rFonts w:ascii="Arial" w:hAnsi="Arial" w:cs="Arial"/>
          <w:sz w:val="24"/>
          <w:szCs w:val="24"/>
        </w:rPr>
        <w:t xml:space="preserve">On departure from the company, Inex will conduct an exit check, to ascertain whether an employee has provided their written authority for their information to be forwarded to any future companies in the form of a reference.  If this is not on file, no such references will be provided.   </w:t>
      </w:r>
    </w:p>
    <w:p w14:paraId="0ED4E749" w14:textId="731B8ABE" w:rsidR="00165B4A" w:rsidRDefault="00165B4A" w:rsidP="00442E14">
      <w:pPr>
        <w:rPr>
          <w:rFonts w:ascii="Arial" w:hAnsi="Arial" w:cs="Arial"/>
          <w:sz w:val="24"/>
          <w:szCs w:val="24"/>
        </w:rPr>
      </w:pPr>
      <w:r>
        <w:rPr>
          <w:rFonts w:ascii="Arial" w:hAnsi="Arial" w:cs="Arial"/>
          <w:sz w:val="24"/>
          <w:szCs w:val="24"/>
        </w:rPr>
        <w:t>The following minimum information will be held on an employee following their employment:</w:t>
      </w:r>
    </w:p>
    <w:p w14:paraId="5055AA69" w14:textId="7BC63690" w:rsidR="00165B4A" w:rsidRDefault="00165B4A" w:rsidP="00165B4A">
      <w:pPr>
        <w:pStyle w:val="ListParagraph"/>
        <w:numPr>
          <w:ilvl w:val="0"/>
          <w:numId w:val="7"/>
        </w:numPr>
        <w:rPr>
          <w:rFonts w:ascii="Arial" w:hAnsi="Arial" w:cs="Arial"/>
          <w:i/>
          <w:sz w:val="24"/>
          <w:szCs w:val="24"/>
        </w:rPr>
      </w:pPr>
      <w:r>
        <w:rPr>
          <w:rFonts w:ascii="Arial" w:hAnsi="Arial" w:cs="Arial"/>
          <w:sz w:val="24"/>
          <w:szCs w:val="24"/>
        </w:rPr>
        <w:t xml:space="preserve">Disciplinary and grievance documentation </w:t>
      </w:r>
      <w:r w:rsidRPr="00165B4A">
        <w:rPr>
          <w:rFonts w:ascii="Arial" w:hAnsi="Arial" w:cs="Arial"/>
          <w:i/>
          <w:sz w:val="24"/>
          <w:szCs w:val="24"/>
        </w:rPr>
        <w:t>(</w:t>
      </w:r>
      <w:r>
        <w:rPr>
          <w:rFonts w:ascii="Arial" w:hAnsi="Arial" w:cs="Arial"/>
          <w:i/>
          <w:sz w:val="24"/>
          <w:szCs w:val="24"/>
        </w:rPr>
        <w:t xml:space="preserve">required </w:t>
      </w:r>
      <w:r w:rsidRPr="00165B4A">
        <w:rPr>
          <w:rFonts w:ascii="Arial" w:hAnsi="Arial" w:cs="Arial"/>
          <w:i/>
          <w:sz w:val="24"/>
          <w:szCs w:val="24"/>
        </w:rPr>
        <w:t>in the event of any court proceedings being required as evidence)</w:t>
      </w:r>
    </w:p>
    <w:p w14:paraId="47B7A077" w14:textId="6EC43F0A" w:rsidR="00165B4A" w:rsidRPr="00165B4A" w:rsidRDefault="00165B4A" w:rsidP="00165B4A">
      <w:pPr>
        <w:pStyle w:val="ListParagraph"/>
        <w:numPr>
          <w:ilvl w:val="0"/>
          <w:numId w:val="7"/>
        </w:numPr>
        <w:rPr>
          <w:rFonts w:ascii="Arial" w:hAnsi="Arial" w:cs="Arial"/>
          <w:i/>
          <w:sz w:val="24"/>
          <w:szCs w:val="24"/>
        </w:rPr>
      </w:pPr>
      <w:r>
        <w:rPr>
          <w:rFonts w:ascii="Arial" w:hAnsi="Arial" w:cs="Arial"/>
          <w:sz w:val="24"/>
          <w:szCs w:val="24"/>
        </w:rPr>
        <w:t xml:space="preserve">Employee salary/pension information </w:t>
      </w:r>
      <w:r w:rsidRPr="00165B4A">
        <w:rPr>
          <w:rFonts w:ascii="Arial" w:hAnsi="Arial" w:cs="Arial"/>
          <w:i/>
          <w:sz w:val="24"/>
          <w:szCs w:val="24"/>
        </w:rPr>
        <w:t xml:space="preserve">(required </w:t>
      </w:r>
      <w:proofErr w:type="gramStart"/>
      <w:r w:rsidRPr="00165B4A">
        <w:rPr>
          <w:rFonts w:ascii="Arial" w:hAnsi="Arial" w:cs="Arial"/>
          <w:i/>
          <w:sz w:val="24"/>
          <w:szCs w:val="24"/>
        </w:rPr>
        <w:t>in order to</w:t>
      </w:r>
      <w:proofErr w:type="gramEnd"/>
      <w:r w:rsidRPr="00165B4A">
        <w:rPr>
          <w:rFonts w:ascii="Arial" w:hAnsi="Arial" w:cs="Arial"/>
          <w:i/>
          <w:sz w:val="24"/>
          <w:szCs w:val="24"/>
        </w:rPr>
        <w:t xml:space="preserve"> fulfill pension legislative requirements)</w:t>
      </w:r>
    </w:p>
    <w:p w14:paraId="79B35D4A" w14:textId="0098BFD3" w:rsidR="00165B4A" w:rsidRDefault="00165B4A" w:rsidP="00165B4A">
      <w:pPr>
        <w:pStyle w:val="ListParagraph"/>
        <w:numPr>
          <w:ilvl w:val="0"/>
          <w:numId w:val="7"/>
        </w:numPr>
        <w:rPr>
          <w:rFonts w:ascii="Arial" w:hAnsi="Arial" w:cs="Arial"/>
          <w:i/>
          <w:sz w:val="24"/>
          <w:szCs w:val="24"/>
        </w:rPr>
      </w:pPr>
      <w:r>
        <w:rPr>
          <w:rFonts w:ascii="Arial" w:hAnsi="Arial" w:cs="Arial"/>
          <w:sz w:val="24"/>
          <w:szCs w:val="24"/>
        </w:rPr>
        <w:t xml:space="preserve">Documentation relating to the </w:t>
      </w:r>
      <w:r w:rsidR="000E3C7D">
        <w:rPr>
          <w:rFonts w:ascii="Arial" w:hAnsi="Arial" w:cs="Arial"/>
          <w:sz w:val="24"/>
          <w:szCs w:val="24"/>
        </w:rPr>
        <w:t xml:space="preserve">ability to </w:t>
      </w:r>
      <w:r>
        <w:rPr>
          <w:rFonts w:ascii="Arial" w:hAnsi="Arial" w:cs="Arial"/>
          <w:sz w:val="24"/>
          <w:szCs w:val="24"/>
        </w:rPr>
        <w:t>pro</w:t>
      </w:r>
      <w:r w:rsidR="000E3C7D">
        <w:rPr>
          <w:rFonts w:ascii="Arial" w:hAnsi="Arial" w:cs="Arial"/>
          <w:sz w:val="24"/>
          <w:szCs w:val="24"/>
        </w:rPr>
        <w:t>vide</w:t>
      </w:r>
      <w:r>
        <w:rPr>
          <w:rFonts w:ascii="Arial" w:hAnsi="Arial" w:cs="Arial"/>
          <w:sz w:val="24"/>
          <w:szCs w:val="24"/>
        </w:rPr>
        <w:t xml:space="preserve"> references </w:t>
      </w:r>
      <w:r w:rsidRPr="00165B4A">
        <w:rPr>
          <w:rFonts w:ascii="Arial" w:hAnsi="Arial" w:cs="Arial"/>
          <w:i/>
          <w:sz w:val="24"/>
          <w:szCs w:val="24"/>
        </w:rPr>
        <w:t>(if applicable)</w:t>
      </w:r>
    </w:p>
    <w:p w14:paraId="3B5B5C75" w14:textId="75F02E26" w:rsidR="00165B4A" w:rsidRPr="00165B4A" w:rsidRDefault="000E3C7D" w:rsidP="00165B4A">
      <w:pPr>
        <w:pStyle w:val="ListParagraph"/>
        <w:numPr>
          <w:ilvl w:val="0"/>
          <w:numId w:val="7"/>
        </w:numPr>
        <w:rPr>
          <w:rFonts w:ascii="Arial" w:hAnsi="Arial" w:cs="Arial"/>
          <w:i/>
          <w:sz w:val="24"/>
          <w:szCs w:val="24"/>
        </w:rPr>
      </w:pPr>
      <w:r>
        <w:rPr>
          <w:rFonts w:ascii="Arial" w:hAnsi="Arial" w:cs="Arial"/>
          <w:sz w:val="24"/>
          <w:szCs w:val="24"/>
        </w:rPr>
        <w:t>Documentation relating to training provision of the employee confirming legibility to carry out tasks on behalf of the company</w:t>
      </w:r>
    </w:p>
    <w:p w14:paraId="00FEFDCC" w14:textId="5E44C10B" w:rsidR="00442E14" w:rsidRPr="00AA3840" w:rsidRDefault="00442E14" w:rsidP="00442E14">
      <w:pPr>
        <w:rPr>
          <w:rFonts w:ascii="Arial" w:hAnsi="Arial" w:cs="Arial"/>
          <w:b/>
          <w:sz w:val="24"/>
          <w:szCs w:val="24"/>
          <w:u w:val="single"/>
        </w:rPr>
      </w:pPr>
      <w:r w:rsidRPr="00622B5C">
        <w:rPr>
          <w:rFonts w:ascii="Arial" w:hAnsi="Arial" w:cs="Arial"/>
          <w:b/>
          <w:sz w:val="24"/>
          <w:szCs w:val="24"/>
          <w:u w:val="single"/>
        </w:rPr>
        <w:t>Sensitive Personal Data</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Pr>
          <w:rFonts w:ascii="Arial" w:hAnsi="Arial" w:cs="Arial"/>
          <w:sz w:val="24"/>
          <w:szCs w:val="24"/>
        </w:rPr>
        <w:t xml:space="preserve">Sensitive personal data includes information relating to the following matters – </w:t>
      </w:r>
    </w:p>
    <w:p w14:paraId="515B2E5C" w14:textId="77777777" w:rsidR="00442E14" w:rsidRDefault="00442E14" w:rsidP="00442E14">
      <w:pPr>
        <w:pStyle w:val="ListParagraph"/>
        <w:numPr>
          <w:ilvl w:val="0"/>
          <w:numId w:val="3"/>
        </w:numPr>
        <w:rPr>
          <w:rFonts w:ascii="Arial" w:hAnsi="Arial" w:cs="Arial"/>
          <w:sz w:val="24"/>
          <w:szCs w:val="24"/>
        </w:rPr>
      </w:pPr>
      <w:r>
        <w:rPr>
          <w:rFonts w:ascii="Arial" w:hAnsi="Arial" w:cs="Arial"/>
          <w:sz w:val="24"/>
          <w:szCs w:val="24"/>
        </w:rPr>
        <w:t>Your racial or ethnic origin;</w:t>
      </w:r>
    </w:p>
    <w:p w14:paraId="320E628E" w14:textId="77777777" w:rsidR="00442E14" w:rsidRDefault="00442E14" w:rsidP="00442E14">
      <w:pPr>
        <w:pStyle w:val="ListParagraph"/>
        <w:numPr>
          <w:ilvl w:val="0"/>
          <w:numId w:val="3"/>
        </w:numPr>
        <w:rPr>
          <w:rFonts w:ascii="Arial" w:hAnsi="Arial" w:cs="Arial"/>
          <w:sz w:val="24"/>
          <w:szCs w:val="24"/>
        </w:rPr>
      </w:pPr>
      <w:r>
        <w:rPr>
          <w:rFonts w:ascii="Arial" w:hAnsi="Arial" w:cs="Arial"/>
          <w:sz w:val="24"/>
          <w:szCs w:val="24"/>
        </w:rPr>
        <w:t>Your political opinions;</w:t>
      </w:r>
    </w:p>
    <w:p w14:paraId="6CE7AC70" w14:textId="77777777" w:rsidR="00442E14" w:rsidRDefault="00442E14" w:rsidP="00442E14">
      <w:pPr>
        <w:pStyle w:val="ListParagraph"/>
        <w:numPr>
          <w:ilvl w:val="0"/>
          <w:numId w:val="3"/>
        </w:numPr>
        <w:rPr>
          <w:rFonts w:ascii="Arial" w:hAnsi="Arial" w:cs="Arial"/>
          <w:sz w:val="24"/>
          <w:szCs w:val="24"/>
        </w:rPr>
      </w:pPr>
      <w:r>
        <w:rPr>
          <w:rFonts w:ascii="Arial" w:hAnsi="Arial" w:cs="Arial"/>
          <w:sz w:val="24"/>
          <w:szCs w:val="24"/>
        </w:rPr>
        <w:t>Religious or similar beliefs;</w:t>
      </w:r>
    </w:p>
    <w:p w14:paraId="3D767479" w14:textId="77777777" w:rsidR="00442E14" w:rsidRDefault="00442E14" w:rsidP="00442E14">
      <w:pPr>
        <w:pStyle w:val="ListParagraph"/>
        <w:numPr>
          <w:ilvl w:val="0"/>
          <w:numId w:val="3"/>
        </w:numPr>
        <w:rPr>
          <w:rFonts w:ascii="Arial" w:hAnsi="Arial" w:cs="Arial"/>
          <w:sz w:val="24"/>
          <w:szCs w:val="24"/>
        </w:rPr>
      </w:pPr>
      <w:r>
        <w:rPr>
          <w:rFonts w:ascii="Arial" w:hAnsi="Arial" w:cs="Arial"/>
          <w:sz w:val="24"/>
          <w:szCs w:val="24"/>
        </w:rPr>
        <w:t>Physical or mental health condition;</w:t>
      </w:r>
    </w:p>
    <w:p w14:paraId="045F23EC" w14:textId="7B41FA4D" w:rsidR="00442E14" w:rsidRDefault="00442E14" w:rsidP="00442E14">
      <w:pPr>
        <w:pStyle w:val="ListParagraph"/>
        <w:numPr>
          <w:ilvl w:val="0"/>
          <w:numId w:val="3"/>
        </w:numPr>
        <w:rPr>
          <w:rFonts w:ascii="Arial" w:hAnsi="Arial" w:cs="Arial"/>
          <w:sz w:val="24"/>
          <w:szCs w:val="24"/>
        </w:rPr>
      </w:pPr>
      <w:r>
        <w:rPr>
          <w:rFonts w:ascii="Arial" w:hAnsi="Arial" w:cs="Arial"/>
          <w:sz w:val="24"/>
          <w:szCs w:val="24"/>
        </w:rPr>
        <w:t>Sex</w:t>
      </w:r>
      <w:r w:rsidR="00AA3840">
        <w:rPr>
          <w:rFonts w:ascii="Arial" w:hAnsi="Arial" w:cs="Arial"/>
          <w:sz w:val="24"/>
          <w:szCs w:val="24"/>
        </w:rPr>
        <w:t>ual</w:t>
      </w:r>
      <w:r>
        <w:rPr>
          <w:rFonts w:ascii="Arial" w:hAnsi="Arial" w:cs="Arial"/>
          <w:sz w:val="24"/>
          <w:szCs w:val="24"/>
        </w:rPr>
        <w:t xml:space="preserve"> </w:t>
      </w:r>
      <w:r w:rsidR="00AA3840">
        <w:rPr>
          <w:rFonts w:ascii="Arial" w:hAnsi="Arial" w:cs="Arial"/>
          <w:sz w:val="24"/>
          <w:szCs w:val="24"/>
        </w:rPr>
        <w:t>orientation</w:t>
      </w:r>
      <w:r>
        <w:rPr>
          <w:rFonts w:ascii="Arial" w:hAnsi="Arial" w:cs="Arial"/>
          <w:sz w:val="24"/>
          <w:szCs w:val="24"/>
        </w:rPr>
        <w:t>;</w:t>
      </w:r>
    </w:p>
    <w:p w14:paraId="6552E008" w14:textId="75D64AFA" w:rsidR="00442E14" w:rsidRPr="000B676A" w:rsidRDefault="00442E14" w:rsidP="00442E14">
      <w:pPr>
        <w:pStyle w:val="ListParagraph"/>
        <w:numPr>
          <w:ilvl w:val="0"/>
          <w:numId w:val="3"/>
        </w:numPr>
        <w:rPr>
          <w:rFonts w:ascii="Arial" w:hAnsi="Arial" w:cs="Arial"/>
          <w:sz w:val="24"/>
          <w:szCs w:val="24"/>
        </w:rPr>
      </w:pPr>
      <w:r>
        <w:rPr>
          <w:rFonts w:ascii="Arial" w:hAnsi="Arial" w:cs="Arial"/>
          <w:sz w:val="24"/>
          <w:szCs w:val="24"/>
        </w:rPr>
        <w:t xml:space="preserve">Commission or alleged commission of any </w:t>
      </w:r>
      <w:r w:rsidR="00AA3840">
        <w:rPr>
          <w:rFonts w:ascii="Arial" w:hAnsi="Arial" w:cs="Arial"/>
          <w:sz w:val="24"/>
          <w:szCs w:val="24"/>
        </w:rPr>
        <w:t xml:space="preserve">legal </w:t>
      </w:r>
      <w:r>
        <w:rPr>
          <w:rFonts w:ascii="Arial" w:hAnsi="Arial" w:cs="Arial"/>
          <w:sz w:val="24"/>
          <w:szCs w:val="24"/>
        </w:rPr>
        <w:t>offence.</w:t>
      </w:r>
    </w:p>
    <w:p w14:paraId="260636C8" w14:textId="77777777" w:rsidR="00AA3840" w:rsidRDefault="00AA3840" w:rsidP="00622B5C">
      <w:pPr>
        <w:jc w:val="both"/>
        <w:rPr>
          <w:rFonts w:ascii="Arial" w:hAnsi="Arial" w:cs="Arial"/>
          <w:sz w:val="24"/>
          <w:szCs w:val="24"/>
        </w:rPr>
      </w:pPr>
    </w:p>
    <w:p w14:paraId="6A8A965C" w14:textId="555B2E25" w:rsidR="000B676A" w:rsidRDefault="00622B5C" w:rsidP="00622B5C">
      <w:pPr>
        <w:jc w:val="both"/>
        <w:rPr>
          <w:rFonts w:ascii="Arial" w:hAnsi="Arial" w:cs="Arial"/>
          <w:sz w:val="24"/>
          <w:szCs w:val="24"/>
        </w:rPr>
      </w:pPr>
      <w:r>
        <w:rPr>
          <w:rFonts w:ascii="Arial" w:hAnsi="Arial" w:cs="Arial"/>
          <w:sz w:val="24"/>
          <w:szCs w:val="24"/>
        </w:rPr>
        <w:t xml:space="preserve">None of the above information will be held at any time by </w:t>
      </w:r>
      <w:r w:rsidR="00AA3840">
        <w:rPr>
          <w:rFonts w:ascii="Arial" w:hAnsi="Arial" w:cs="Arial"/>
          <w:sz w:val="24"/>
          <w:szCs w:val="24"/>
        </w:rPr>
        <w:t>Inex</w:t>
      </w:r>
      <w:r>
        <w:rPr>
          <w:rFonts w:ascii="Arial" w:hAnsi="Arial" w:cs="Arial"/>
          <w:sz w:val="24"/>
          <w:szCs w:val="24"/>
        </w:rPr>
        <w:t xml:space="preserve">, unless a specific exercise is being carried out by HR in relation to equal opportunities.  Any such data would </w:t>
      </w:r>
      <w:r w:rsidR="00AA3840">
        <w:rPr>
          <w:rFonts w:ascii="Arial" w:hAnsi="Arial" w:cs="Arial"/>
          <w:sz w:val="24"/>
          <w:szCs w:val="24"/>
        </w:rPr>
        <w:t xml:space="preserve">be obtained in conjunction with the prior approval of employees, or on an anonymous basis and </w:t>
      </w:r>
      <w:r>
        <w:rPr>
          <w:rFonts w:ascii="Arial" w:hAnsi="Arial" w:cs="Arial"/>
          <w:sz w:val="24"/>
          <w:szCs w:val="24"/>
        </w:rPr>
        <w:t xml:space="preserve">be deleted </w:t>
      </w:r>
      <w:r w:rsidR="00AA3840">
        <w:rPr>
          <w:rFonts w:ascii="Arial" w:hAnsi="Arial" w:cs="Arial"/>
          <w:sz w:val="24"/>
          <w:szCs w:val="24"/>
        </w:rPr>
        <w:t xml:space="preserve">immediately </w:t>
      </w:r>
      <w:r>
        <w:rPr>
          <w:rFonts w:ascii="Arial" w:hAnsi="Arial" w:cs="Arial"/>
          <w:sz w:val="24"/>
          <w:szCs w:val="24"/>
        </w:rPr>
        <w:t xml:space="preserve">after any such exercise.  </w:t>
      </w:r>
    </w:p>
    <w:p w14:paraId="69642BA9" w14:textId="3DF06408" w:rsidR="00815310" w:rsidRPr="00AA3840" w:rsidRDefault="00815310" w:rsidP="00442E14">
      <w:pPr>
        <w:jc w:val="both"/>
        <w:rPr>
          <w:rFonts w:ascii="Arial" w:hAnsi="Arial" w:cs="Arial"/>
          <w:b/>
          <w:sz w:val="24"/>
          <w:szCs w:val="24"/>
          <w:u w:val="single"/>
        </w:rPr>
      </w:pPr>
      <w:r w:rsidRPr="00DA36D5">
        <w:rPr>
          <w:rFonts w:ascii="Arial" w:hAnsi="Arial" w:cs="Arial"/>
          <w:b/>
          <w:sz w:val="24"/>
          <w:szCs w:val="24"/>
          <w:u w:val="single"/>
        </w:rPr>
        <w:t>Accuracy of Personal Data</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sidRPr="00815310">
        <w:rPr>
          <w:rFonts w:ascii="Arial" w:hAnsi="Arial" w:cs="Arial"/>
          <w:sz w:val="24"/>
          <w:szCs w:val="24"/>
        </w:rPr>
        <w:t>The company will review personal data regularly to ensure that it is accurate</w:t>
      </w:r>
      <w:r>
        <w:rPr>
          <w:rFonts w:ascii="Arial" w:hAnsi="Arial" w:cs="Arial"/>
          <w:sz w:val="24"/>
          <w:szCs w:val="24"/>
        </w:rPr>
        <w:t xml:space="preserve">, </w:t>
      </w:r>
      <w:proofErr w:type="gramStart"/>
      <w:r>
        <w:rPr>
          <w:rFonts w:ascii="Arial" w:hAnsi="Arial" w:cs="Arial"/>
          <w:sz w:val="24"/>
          <w:szCs w:val="24"/>
        </w:rPr>
        <w:t>relevant</w:t>
      </w:r>
      <w:proofErr w:type="gramEnd"/>
      <w:r>
        <w:rPr>
          <w:rFonts w:ascii="Arial" w:hAnsi="Arial" w:cs="Arial"/>
          <w:sz w:val="24"/>
          <w:szCs w:val="24"/>
        </w:rPr>
        <w:t xml:space="preserve"> and up to date.</w:t>
      </w:r>
    </w:p>
    <w:p w14:paraId="42EBE3E9" w14:textId="53A9E72B" w:rsidR="00815310" w:rsidRDefault="00815310" w:rsidP="00442E14">
      <w:pPr>
        <w:jc w:val="both"/>
        <w:rPr>
          <w:rFonts w:ascii="Arial" w:hAnsi="Arial" w:cs="Arial"/>
          <w:sz w:val="24"/>
          <w:szCs w:val="24"/>
        </w:rPr>
      </w:pPr>
      <w:r>
        <w:rPr>
          <w:rFonts w:ascii="Arial" w:hAnsi="Arial" w:cs="Arial"/>
          <w:sz w:val="24"/>
          <w:szCs w:val="24"/>
        </w:rPr>
        <w:t>To ensure the company’s files are accurate and up to date, and so that the company is able to contact employees or in the event of an emergency another designated person, employees must notify the company immediately of any changes in personal details. (e.g. name, address, contact numbers, emergency contacts, changes in driving licen</w:t>
      </w:r>
      <w:r w:rsidR="00622B5C">
        <w:rPr>
          <w:rFonts w:ascii="Arial" w:hAnsi="Arial" w:cs="Arial"/>
          <w:sz w:val="24"/>
          <w:szCs w:val="24"/>
        </w:rPr>
        <w:t>s</w:t>
      </w:r>
      <w:r>
        <w:rPr>
          <w:rFonts w:ascii="Arial" w:hAnsi="Arial" w:cs="Arial"/>
          <w:sz w:val="24"/>
          <w:szCs w:val="24"/>
        </w:rPr>
        <w:t xml:space="preserve">e </w:t>
      </w:r>
      <w:proofErr w:type="spellStart"/>
      <w:r>
        <w:rPr>
          <w:rFonts w:ascii="Arial" w:hAnsi="Arial" w:cs="Arial"/>
          <w:sz w:val="24"/>
          <w:szCs w:val="24"/>
        </w:rPr>
        <w:t>etc</w:t>
      </w:r>
      <w:proofErr w:type="spellEnd"/>
      <w:r>
        <w:rPr>
          <w:rFonts w:ascii="Arial" w:hAnsi="Arial" w:cs="Arial"/>
          <w:sz w:val="24"/>
          <w:szCs w:val="24"/>
        </w:rPr>
        <w:t>)</w:t>
      </w:r>
    </w:p>
    <w:p w14:paraId="226EE96F" w14:textId="797C0933" w:rsidR="00815310" w:rsidRPr="00AA3840" w:rsidRDefault="00815310" w:rsidP="00442E14">
      <w:pPr>
        <w:jc w:val="both"/>
        <w:rPr>
          <w:rFonts w:ascii="Arial" w:hAnsi="Arial" w:cs="Arial"/>
          <w:b/>
          <w:sz w:val="24"/>
          <w:szCs w:val="24"/>
          <w:u w:val="single"/>
        </w:rPr>
      </w:pPr>
      <w:r w:rsidRPr="00DA36D5">
        <w:rPr>
          <w:rFonts w:ascii="Arial" w:hAnsi="Arial" w:cs="Arial"/>
          <w:b/>
          <w:sz w:val="24"/>
          <w:szCs w:val="24"/>
          <w:u w:val="single"/>
        </w:rPr>
        <w:t>Security of Personal Data</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sidRPr="00815310">
        <w:rPr>
          <w:rFonts w:ascii="Arial" w:hAnsi="Arial" w:cs="Arial"/>
          <w:sz w:val="24"/>
          <w:szCs w:val="24"/>
        </w:rPr>
        <w:t>The company will ensure</w:t>
      </w:r>
      <w:r>
        <w:rPr>
          <w:rFonts w:ascii="Arial" w:hAnsi="Arial" w:cs="Arial"/>
          <w:sz w:val="24"/>
          <w:szCs w:val="24"/>
        </w:rPr>
        <w:t xml:space="preserve"> that personal data is not processed unlawfully, </w:t>
      </w:r>
      <w:proofErr w:type="gramStart"/>
      <w:r>
        <w:rPr>
          <w:rFonts w:ascii="Arial" w:hAnsi="Arial" w:cs="Arial"/>
          <w:sz w:val="24"/>
          <w:szCs w:val="24"/>
        </w:rPr>
        <w:t>lost</w:t>
      </w:r>
      <w:proofErr w:type="gramEnd"/>
      <w:r>
        <w:rPr>
          <w:rFonts w:ascii="Arial" w:hAnsi="Arial" w:cs="Arial"/>
          <w:sz w:val="24"/>
          <w:szCs w:val="24"/>
        </w:rPr>
        <w:t xml:space="preserve"> or damaged.  If employees have access to personal data </w:t>
      </w:r>
      <w:proofErr w:type="gramStart"/>
      <w:r>
        <w:rPr>
          <w:rFonts w:ascii="Arial" w:hAnsi="Arial" w:cs="Arial"/>
          <w:sz w:val="24"/>
          <w:szCs w:val="24"/>
        </w:rPr>
        <w:t>during the course of</w:t>
      </w:r>
      <w:proofErr w:type="gramEnd"/>
      <w:r>
        <w:rPr>
          <w:rFonts w:ascii="Arial" w:hAnsi="Arial" w:cs="Arial"/>
          <w:sz w:val="24"/>
          <w:szCs w:val="24"/>
        </w:rPr>
        <w:t xml:space="preserve"> their employment, they must comply with this obligation.  </w:t>
      </w:r>
      <w:r w:rsidR="002D0564">
        <w:rPr>
          <w:rFonts w:ascii="Arial" w:hAnsi="Arial" w:cs="Arial"/>
          <w:sz w:val="24"/>
          <w:szCs w:val="24"/>
        </w:rPr>
        <w:t>Any employee who</w:t>
      </w:r>
      <w:r>
        <w:rPr>
          <w:rFonts w:ascii="Arial" w:hAnsi="Arial" w:cs="Arial"/>
          <w:sz w:val="24"/>
          <w:szCs w:val="24"/>
        </w:rPr>
        <w:t xml:space="preserve"> believe</w:t>
      </w:r>
      <w:r w:rsidR="002D0564">
        <w:rPr>
          <w:rFonts w:ascii="Arial" w:hAnsi="Arial" w:cs="Arial"/>
          <w:sz w:val="24"/>
          <w:szCs w:val="24"/>
        </w:rPr>
        <w:t>s</w:t>
      </w:r>
      <w:r>
        <w:rPr>
          <w:rFonts w:ascii="Arial" w:hAnsi="Arial" w:cs="Arial"/>
          <w:sz w:val="24"/>
          <w:szCs w:val="24"/>
        </w:rPr>
        <w:t xml:space="preserve"> </w:t>
      </w:r>
      <w:r w:rsidR="002D0564">
        <w:rPr>
          <w:rFonts w:ascii="Arial" w:hAnsi="Arial" w:cs="Arial"/>
          <w:sz w:val="24"/>
          <w:szCs w:val="24"/>
        </w:rPr>
        <w:t>that they</w:t>
      </w:r>
      <w:r>
        <w:rPr>
          <w:rFonts w:ascii="Arial" w:hAnsi="Arial" w:cs="Arial"/>
          <w:sz w:val="24"/>
          <w:szCs w:val="24"/>
        </w:rPr>
        <w:t xml:space="preserve"> have lost any personal data in the course </w:t>
      </w:r>
      <w:proofErr w:type="gramStart"/>
      <w:r>
        <w:rPr>
          <w:rFonts w:ascii="Arial" w:hAnsi="Arial" w:cs="Arial"/>
          <w:sz w:val="24"/>
          <w:szCs w:val="24"/>
        </w:rPr>
        <w:t>of  work</w:t>
      </w:r>
      <w:proofErr w:type="gramEnd"/>
      <w:r>
        <w:rPr>
          <w:rFonts w:ascii="Arial" w:hAnsi="Arial" w:cs="Arial"/>
          <w:sz w:val="24"/>
          <w:szCs w:val="24"/>
        </w:rPr>
        <w:t>, you must report it to line manage</w:t>
      </w:r>
      <w:r w:rsidR="002D0564">
        <w:rPr>
          <w:rFonts w:ascii="Arial" w:hAnsi="Arial" w:cs="Arial"/>
          <w:sz w:val="24"/>
          <w:szCs w:val="24"/>
        </w:rPr>
        <w:t>ment</w:t>
      </w:r>
      <w:r>
        <w:rPr>
          <w:rFonts w:ascii="Arial" w:hAnsi="Arial" w:cs="Arial"/>
          <w:sz w:val="24"/>
          <w:szCs w:val="24"/>
        </w:rPr>
        <w:t xml:space="preserve"> immediately.  Failure to do so may result in disciplinary action up to and including dismissal without notice.</w:t>
      </w:r>
      <w:r w:rsidR="002D0564">
        <w:rPr>
          <w:rFonts w:ascii="Arial" w:hAnsi="Arial" w:cs="Arial"/>
          <w:sz w:val="24"/>
          <w:szCs w:val="24"/>
        </w:rPr>
        <w:t xml:space="preserve"> All data held by Inex will be on as strict private &amp; confidential basis. </w:t>
      </w:r>
      <w:bookmarkStart w:id="0" w:name="_GoBack"/>
      <w:bookmarkEnd w:id="0"/>
    </w:p>
    <w:p w14:paraId="4B86355E" w14:textId="0B89C7EB" w:rsidR="00272D08" w:rsidRDefault="00815310" w:rsidP="00565F08">
      <w:pPr>
        <w:jc w:val="both"/>
        <w:rPr>
          <w:rFonts w:ascii="Arial" w:hAnsi="Arial" w:cs="Arial"/>
          <w:b/>
          <w:sz w:val="24"/>
          <w:szCs w:val="24"/>
          <w:u w:val="single"/>
        </w:rPr>
      </w:pPr>
      <w:r w:rsidRPr="00DA36D5">
        <w:rPr>
          <w:rFonts w:ascii="Arial" w:hAnsi="Arial" w:cs="Arial"/>
          <w:b/>
          <w:sz w:val="24"/>
          <w:szCs w:val="24"/>
          <w:u w:val="single"/>
        </w:rPr>
        <w:t xml:space="preserve">Access to Personal </w:t>
      </w:r>
      <w:r w:rsidRPr="00AA3840">
        <w:rPr>
          <w:rFonts w:ascii="Arial" w:hAnsi="Arial" w:cs="Arial"/>
          <w:b/>
          <w:sz w:val="24"/>
          <w:szCs w:val="24"/>
          <w:u w:val="single"/>
        </w:rPr>
        <w:t>Data</w:t>
      </w:r>
      <w:r w:rsidR="00AA3840" w:rsidRP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proofErr w:type="gramStart"/>
      <w:r w:rsidRPr="00AA3840">
        <w:rPr>
          <w:rFonts w:ascii="Arial" w:hAnsi="Arial" w:cs="Arial"/>
          <w:sz w:val="24"/>
          <w:szCs w:val="24"/>
        </w:rPr>
        <w:t>The</w:t>
      </w:r>
      <w:proofErr w:type="gramEnd"/>
      <w:r>
        <w:rPr>
          <w:rFonts w:ascii="Arial" w:hAnsi="Arial" w:cs="Arial"/>
          <w:sz w:val="24"/>
          <w:szCs w:val="24"/>
        </w:rPr>
        <w:t xml:space="preserve"> </w:t>
      </w:r>
      <w:r w:rsidR="00622B5C">
        <w:rPr>
          <w:rFonts w:ascii="Arial" w:hAnsi="Arial" w:cs="Arial"/>
          <w:sz w:val="24"/>
          <w:szCs w:val="24"/>
        </w:rPr>
        <w:t>GDPR</w:t>
      </w:r>
      <w:r>
        <w:rPr>
          <w:rFonts w:ascii="Arial" w:hAnsi="Arial" w:cs="Arial"/>
          <w:sz w:val="24"/>
          <w:szCs w:val="24"/>
        </w:rPr>
        <w:t xml:space="preserve"> </w:t>
      </w:r>
      <w:r w:rsidR="00622B5C">
        <w:rPr>
          <w:rFonts w:ascii="Arial" w:hAnsi="Arial" w:cs="Arial"/>
          <w:sz w:val="24"/>
          <w:szCs w:val="24"/>
        </w:rPr>
        <w:t>provides</w:t>
      </w:r>
      <w:r>
        <w:rPr>
          <w:rFonts w:ascii="Arial" w:hAnsi="Arial" w:cs="Arial"/>
          <w:sz w:val="24"/>
          <w:szCs w:val="24"/>
        </w:rPr>
        <w:t xml:space="preserve"> employees</w:t>
      </w:r>
      <w:r w:rsidR="00622B5C">
        <w:rPr>
          <w:rFonts w:ascii="Arial" w:hAnsi="Arial" w:cs="Arial"/>
          <w:sz w:val="24"/>
          <w:szCs w:val="24"/>
        </w:rPr>
        <w:t xml:space="preserve"> with</w:t>
      </w:r>
      <w:r>
        <w:rPr>
          <w:rFonts w:ascii="Arial" w:hAnsi="Arial" w:cs="Arial"/>
          <w:sz w:val="24"/>
          <w:szCs w:val="24"/>
        </w:rPr>
        <w:t xml:space="preserve"> the right to access any personal data held about them by the company</w:t>
      </w:r>
      <w:r w:rsidR="00622B5C">
        <w:rPr>
          <w:rFonts w:ascii="Arial" w:hAnsi="Arial" w:cs="Arial"/>
          <w:sz w:val="24"/>
          <w:szCs w:val="24"/>
        </w:rPr>
        <w:t>, at any given time</w:t>
      </w:r>
      <w:r w:rsidR="00DA36D5">
        <w:rPr>
          <w:rFonts w:ascii="Arial" w:hAnsi="Arial" w:cs="Arial"/>
          <w:sz w:val="24"/>
          <w:szCs w:val="24"/>
        </w:rPr>
        <w:t>, via a subject access request</w:t>
      </w:r>
      <w:r w:rsidR="00622B5C">
        <w:rPr>
          <w:rFonts w:ascii="Arial" w:hAnsi="Arial" w:cs="Arial"/>
          <w:sz w:val="24"/>
          <w:szCs w:val="24"/>
        </w:rPr>
        <w:t xml:space="preserve">.  The company will respond to any such request within 30 working days.  No charges will be applicable to </w:t>
      </w:r>
      <w:proofErr w:type="spellStart"/>
      <w:r w:rsidR="00DA36D5">
        <w:rPr>
          <w:rFonts w:ascii="Arial" w:hAnsi="Arial" w:cs="Arial"/>
          <w:sz w:val="24"/>
          <w:szCs w:val="24"/>
        </w:rPr>
        <w:t>ny</w:t>
      </w:r>
      <w:proofErr w:type="spellEnd"/>
      <w:r w:rsidR="00DA36D5">
        <w:rPr>
          <w:rFonts w:ascii="Arial" w:hAnsi="Arial" w:cs="Arial"/>
          <w:sz w:val="24"/>
          <w:szCs w:val="24"/>
        </w:rPr>
        <w:t xml:space="preserve"> such </w:t>
      </w:r>
      <w:r w:rsidR="00622B5C">
        <w:rPr>
          <w:rFonts w:ascii="Arial" w:hAnsi="Arial" w:cs="Arial"/>
          <w:sz w:val="24"/>
          <w:szCs w:val="24"/>
        </w:rPr>
        <w:t xml:space="preserve">request.   </w:t>
      </w:r>
    </w:p>
    <w:p w14:paraId="1D7A45EF" w14:textId="7836AB6E" w:rsidR="00DA36D5" w:rsidRPr="00AA3840" w:rsidRDefault="00DA36D5" w:rsidP="00565F08">
      <w:pPr>
        <w:jc w:val="both"/>
        <w:rPr>
          <w:rFonts w:ascii="Arial" w:hAnsi="Arial" w:cs="Arial"/>
          <w:b/>
          <w:sz w:val="24"/>
          <w:szCs w:val="24"/>
          <w:u w:val="single"/>
        </w:rPr>
      </w:pPr>
      <w:r w:rsidRPr="00DA36D5">
        <w:rPr>
          <w:rFonts w:ascii="Arial" w:hAnsi="Arial" w:cs="Arial"/>
          <w:b/>
          <w:sz w:val="24"/>
          <w:szCs w:val="24"/>
          <w:u w:val="single"/>
        </w:rPr>
        <w:t>Sub-Contractors Data</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Pr>
          <w:rFonts w:ascii="Arial" w:hAnsi="Arial" w:cs="Arial"/>
          <w:sz w:val="24"/>
          <w:szCs w:val="24"/>
        </w:rPr>
        <w:t xml:space="preserve">Sub-Contractors Agreements are issued by Inex upon initial appointment.  </w:t>
      </w:r>
      <w:r w:rsidR="00272D08">
        <w:rPr>
          <w:rFonts w:ascii="Arial" w:hAnsi="Arial" w:cs="Arial"/>
          <w:sz w:val="24"/>
          <w:szCs w:val="24"/>
        </w:rPr>
        <w:t xml:space="preserve">Inex will hold any such data in conjunction with these.  </w:t>
      </w:r>
      <w:r w:rsidR="00121F91">
        <w:rPr>
          <w:rFonts w:ascii="Arial" w:hAnsi="Arial" w:cs="Arial"/>
          <w:sz w:val="24"/>
          <w:szCs w:val="24"/>
        </w:rPr>
        <w:t xml:space="preserve">Any sub-contractor wishing to report a breach to their agreement should do so via </w:t>
      </w:r>
      <w:hyperlink r:id="rId8" w:history="1">
        <w:r w:rsidR="00121F91" w:rsidRPr="003E4156">
          <w:rPr>
            <w:rStyle w:val="Hyperlink"/>
            <w:rFonts w:ascii="Arial" w:hAnsi="Arial" w:cs="Arial"/>
            <w:sz w:val="24"/>
            <w:szCs w:val="24"/>
          </w:rPr>
          <w:t>dpo@inexworks.co.uk</w:t>
        </w:r>
      </w:hyperlink>
      <w:r w:rsidR="00121F91">
        <w:rPr>
          <w:rFonts w:ascii="Arial" w:hAnsi="Arial" w:cs="Arial"/>
          <w:sz w:val="24"/>
          <w:szCs w:val="24"/>
        </w:rPr>
        <w:t xml:space="preserve">.  </w:t>
      </w:r>
    </w:p>
    <w:p w14:paraId="7A5686B6" w14:textId="30480100" w:rsidR="005E5A77" w:rsidRPr="00AA3840" w:rsidRDefault="005E5A77" w:rsidP="00565F08">
      <w:pPr>
        <w:jc w:val="both"/>
        <w:rPr>
          <w:rFonts w:ascii="Arial" w:hAnsi="Arial" w:cs="Arial"/>
          <w:b/>
          <w:sz w:val="24"/>
          <w:szCs w:val="24"/>
          <w:u w:val="single"/>
        </w:rPr>
      </w:pPr>
      <w:r>
        <w:rPr>
          <w:rFonts w:ascii="Arial" w:hAnsi="Arial" w:cs="Arial"/>
          <w:b/>
          <w:sz w:val="24"/>
          <w:szCs w:val="24"/>
          <w:u w:val="single"/>
        </w:rPr>
        <w:t>Lead</w:t>
      </w:r>
      <w:r w:rsidR="00121F91">
        <w:rPr>
          <w:rFonts w:ascii="Arial" w:hAnsi="Arial" w:cs="Arial"/>
          <w:b/>
          <w:sz w:val="24"/>
          <w:szCs w:val="24"/>
          <w:u w:val="single"/>
        </w:rPr>
        <w:t xml:space="preserve"> Data</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Pr>
          <w:rFonts w:ascii="Arial" w:hAnsi="Arial" w:cs="Arial"/>
          <w:sz w:val="24"/>
          <w:szCs w:val="24"/>
        </w:rPr>
        <w:t xml:space="preserve">Inex will continue to seek new business via lead sources.  Inex will ensure that any </w:t>
      </w:r>
      <w:proofErr w:type="gramStart"/>
      <w:r>
        <w:rPr>
          <w:rFonts w:ascii="Arial" w:hAnsi="Arial" w:cs="Arial"/>
          <w:sz w:val="24"/>
          <w:szCs w:val="24"/>
        </w:rPr>
        <w:t>third party</w:t>
      </w:r>
      <w:proofErr w:type="gramEnd"/>
      <w:r>
        <w:rPr>
          <w:rFonts w:ascii="Arial" w:hAnsi="Arial" w:cs="Arial"/>
          <w:sz w:val="24"/>
          <w:szCs w:val="24"/>
        </w:rPr>
        <w:t xml:space="preserve"> lead sources are obtained via companies in adherence to GDPR.  </w:t>
      </w:r>
    </w:p>
    <w:p w14:paraId="244C8C82" w14:textId="75E3FBDB" w:rsidR="00121F91" w:rsidRDefault="005E5A77" w:rsidP="00565F08">
      <w:pPr>
        <w:jc w:val="both"/>
        <w:rPr>
          <w:rFonts w:ascii="Arial" w:hAnsi="Arial" w:cs="Arial"/>
          <w:sz w:val="24"/>
          <w:szCs w:val="24"/>
        </w:rPr>
      </w:pPr>
      <w:r>
        <w:rPr>
          <w:rFonts w:ascii="Arial" w:hAnsi="Arial" w:cs="Arial"/>
          <w:sz w:val="24"/>
          <w:szCs w:val="24"/>
        </w:rPr>
        <w:t>Inex will offer all potential leads the opportunity to opt out of further contact by Inex, via reply of initial e-mail. In the instance of</w:t>
      </w:r>
      <w:r w:rsidR="00121F91">
        <w:rPr>
          <w:rFonts w:ascii="Arial" w:hAnsi="Arial" w:cs="Arial"/>
          <w:sz w:val="24"/>
          <w:szCs w:val="24"/>
        </w:rPr>
        <w:t xml:space="preserve"> a </w:t>
      </w:r>
      <w:r>
        <w:rPr>
          <w:rFonts w:ascii="Arial" w:hAnsi="Arial" w:cs="Arial"/>
          <w:sz w:val="24"/>
          <w:szCs w:val="24"/>
        </w:rPr>
        <w:t>lead</w:t>
      </w:r>
      <w:r w:rsidR="00121F91">
        <w:rPr>
          <w:rFonts w:ascii="Arial" w:hAnsi="Arial" w:cs="Arial"/>
          <w:sz w:val="24"/>
          <w:szCs w:val="24"/>
        </w:rPr>
        <w:t xml:space="preserve"> </w:t>
      </w:r>
      <w:r>
        <w:rPr>
          <w:rFonts w:ascii="Arial" w:hAnsi="Arial" w:cs="Arial"/>
          <w:sz w:val="24"/>
          <w:szCs w:val="24"/>
        </w:rPr>
        <w:t xml:space="preserve">choosing to </w:t>
      </w:r>
      <w:r w:rsidR="00121F91">
        <w:rPr>
          <w:rFonts w:ascii="Arial" w:hAnsi="Arial" w:cs="Arial"/>
          <w:sz w:val="24"/>
          <w:szCs w:val="24"/>
        </w:rPr>
        <w:t>opt out of receiving further contact by Inex</w:t>
      </w:r>
      <w:r>
        <w:rPr>
          <w:rFonts w:ascii="Arial" w:hAnsi="Arial" w:cs="Arial"/>
          <w:sz w:val="24"/>
          <w:szCs w:val="24"/>
        </w:rPr>
        <w:t xml:space="preserve">, only the minimal data of company/contact name will be held on Inex CRM </w:t>
      </w:r>
      <w:r>
        <w:rPr>
          <w:rFonts w:ascii="Arial" w:hAnsi="Arial" w:cs="Arial"/>
          <w:sz w:val="24"/>
          <w:szCs w:val="24"/>
        </w:rPr>
        <w:lastRenderedPageBreak/>
        <w:t xml:space="preserve">database, in order that no future contact is made with the lead.  This function will act as a reporting mechanism to confirm a list of any such non-leads.  </w:t>
      </w:r>
      <w:r w:rsidR="00121F91">
        <w:rPr>
          <w:rFonts w:ascii="Arial" w:hAnsi="Arial" w:cs="Arial"/>
          <w:sz w:val="24"/>
          <w:szCs w:val="24"/>
        </w:rPr>
        <w:t xml:space="preserve">  </w:t>
      </w:r>
    </w:p>
    <w:p w14:paraId="254C7304" w14:textId="77777777" w:rsidR="005E5A77" w:rsidRDefault="005E5A77" w:rsidP="00565F08">
      <w:pPr>
        <w:jc w:val="both"/>
        <w:rPr>
          <w:rFonts w:ascii="Arial" w:hAnsi="Arial" w:cs="Arial"/>
          <w:b/>
          <w:sz w:val="24"/>
          <w:szCs w:val="24"/>
          <w:u w:val="single"/>
        </w:rPr>
      </w:pPr>
    </w:p>
    <w:p w14:paraId="2F334333" w14:textId="7F59A978" w:rsidR="00AA3840" w:rsidRDefault="005E5A77" w:rsidP="00565F08">
      <w:pPr>
        <w:jc w:val="both"/>
        <w:rPr>
          <w:rFonts w:ascii="Arial" w:hAnsi="Arial" w:cs="Arial"/>
          <w:b/>
          <w:sz w:val="24"/>
          <w:szCs w:val="24"/>
          <w:u w:val="single"/>
        </w:rPr>
      </w:pPr>
      <w:r w:rsidRPr="005E5A77">
        <w:rPr>
          <w:rFonts w:ascii="Arial" w:hAnsi="Arial" w:cs="Arial"/>
          <w:b/>
          <w:sz w:val="24"/>
          <w:szCs w:val="24"/>
          <w:u w:val="single"/>
        </w:rPr>
        <w:t>Customer Data</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Pr>
          <w:rFonts w:ascii="Arial" w:hAnsi="Arial" w:cs="Arial"/>
          <w:sz w:val="24"/>
          <w:szCs w:val="24"/>
        </w:rPr>
        <w:t>Inex will ensure adherence to GDPR in relation to data held on all new and existing customers</w:t>
      </w:r>
      <w:r w:rsidR="00AA3840">
        <w:rPr>
          <w:rFonts w:ascii="Arial" w:hAnsi="Arial" w:cs="Arial"/>
          <w:sz w:val="24"/>
          <w:szCs w:val="24"/>
        </w:rPr>
        <w:t xml:space="preserve">.  As such, all data held will be on a minimum and secure basis, with </w:t>
      </w:r>
      <w:proofErr w:type="gramStart"/>
      <w:r w:rsidR="00AA3840">
        <w:rPr>
          <w:rFonts w:ascii="Arial" w:hAnsi="Arial" w:cs="Arial"/>
          <w:sz w:val="24"/>
          <w:szCs w:val="24"/>
        </w:rPr>
        <w:t>customers’</w:t>
      </w:r>
      <w:proofErr w:type="gramEnd"/>
      <w:r w:rsidR="00AA3840">
        <w:rPr>
          <w:rFonts w:ascii="Arial" w:hAnsi="Arial" w:cs="Arial"/>
          <w:sz w:val="24"/>
          <w:szCs w:val="24"/>
        </w:rPr>
        <w:t xml:space="preserve"> offered the option of opting out of further contact at point following completion of instructed works. </w:t>
      </w:r>
    </w:p>
    <w:p w14:paraId="7BB6B51E" w14:textId="2AD5896D" w:rsidR="00272D08" w:rsidRPr="00AA3840" w:rsidRDefault="00272D08" w:rsidP="00565F08">
      <w:pPr>
        <w:jc w:val="both"/>
        <w:rPr>
          <w:rFonts w:ascii="Arial" w:hAnsi="Arial" w:cs="Arial"/>
          <w:b/>
          <w:sz w:val="24"/>
          <w:szCs w:val="24"/>
          <w:u w:val="single"/>
        </w:rPr>
      </w:pPr>
      <w:r w:rsidRPr="00272D08">
        <w:rPr>
          <w:rFonts w:ascii="Arial" w:hAnsi="Arial" w:cs="Arial"/>
          <w:b/>
          <w:sz w:val="24"/>
          <w:szCs w:val="24"/>
          <w:u w:val="single"/>
        </w:rPr>
        <w:t>Data Protection Officer</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Pr>
          <w:rFonts w:ascii="Arial" w:hAnsi="Arial" w:cs="Arial"/>
          <w:sz w:val="24"/>
          <w:szCs w:val="24"/>
        </w:rPr>
        <w:t xml:space="preserve">Inex appointed Data Protection Officer </w:t>
      </w:r>
      <w:r w:rsidRPr="00272D08">
        <w:rPr>
          <w:rFonts w:ascii="Arial" w:hAnsi="Arial" w:cs="Arial"/>
          <w:i/>
          <w:sz w:val="24"/>
          <w:szCs w:val="24"/>
        </w:rPr>
        <w:t>(DPO)</w:t>
      </w:r>
      <w:r>
        <w:rPr>
          <w:rFonts w:ascii="Arial" w:hAnsi="Arial" w:cs="Arial"/>
          <w:sz w:val="24"/>
          <w:szCs w:val="24"/>
        </w:rPr>
        <w:t xml:space="preserve"> is the Director of HR &amp; Compliance.  Any breaches reported to the DPO will be registered, investigated, and formally reported to the Information Commissioner’s Office </w:t>
      </w:r>
      <w:r w:rsidRPr="00272D08">
        <w:rPr>
          <w:rFonts w:ascii="Arial" w:hAnsi="Arial" w:cs="Arial"/>
          <w:i/>
          <w:sz w:val="24"/>
          <w:szCs w:val="24"/>
        </w:rPr>
        <w:t>(ICO)</w:t>
      </w:r>
      <w:r>
        <w:rPr>
          <w:rFonts w:ascii="Arial" w:hAnsi="Arial" w:cs="Arial"/>
          <w:sz w:val="24"/>
          <w:szCs w:val="24"/>
        </w:rPr>
        <w:t xml:space="preserve">.  Corrective action planning will subsequently be implemented along with any disciplinary actions, as applicable.  </w:t>
      </w:r>
    </w:p>
    <w:p w14:paraId="0D96F0CF" w14:textId="5967CCA2" w:rsidR="00272D08" w:rsidRPr="00AA3840" w:rsidRDefault="00272D08" w:rsidP="00565F08">
      <w:pPr>
        <w:jc w:val="both"/>
        <w:rPr>
          <w:rFonts w:ascii="Arial" w:hAnsi="Arial" w:cs="Arial"/>
          <w:b/>
          <w:sz w:val="24"/>
          <w:szCs w:val="24"/>
          <w:u w:val="single"/>
        </w:rPr>
      </w:pPr>
      <w:r w:rsidRPr="00272D08">
        <w:rPr>
          <w:rFonts w:ascii="Arial" w:hAnsi="Arial" w:cs="Arial"/>
          <w:b/>
          <w:sz w:val="24"/>
          <w:szCs w:val="24"/>
          <w:u w:val="single"/>
        </w:rPr>
        <w:t xml:space="preserve">Breaches of </w:t>
      </w:r>
      <w:r>
        <w:rPr>
          <w:rFonts w:ascii="Arial" w:hAnsi="Arial" w:cs="Arial"/>
          <w:b/>
          <w:sz w:val="24"/>
          <w:szCs w:val="24"/>
          <w:u w:val="single"/>
        </w:rPr>
        <w:t xml:space="preserve">Data Protection </w:t>
      </w:r>
      <w:r w:rsidRPr="00272D08">
        <w:rPr>
          <w:rFonts w:ascii="Arial" w:hAnsi="Arial" w:cs="Arial"/>
          <w:b/>
          <w:sz w:val="24"/>
          <w:szCs w:val="24"/>
          <w:u w:val="single"/>
        </w:rPr>
        <w:t>Policy</w:t>
      </w:r>
      <w:r w:rsidR="00AA3840">
        <w:rPr>
          <w:rFonts w:ascii="Arial" w:hAnsi="Arial" w:cs="Arial"/>
          <w:b/>
          <w:sz w:val="24"/>
          <w:szCs w:val="24"/>
          <w:u w:val="single"/>
        </w:rPr>
        <w:t xml:space="preserve"> </w:t>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r>
      <w:r w:rsidR="00AA3840">
        <w:rPr>
          <w:rFonts w:ascii="Arial" w:hAnsi="Arial" w:cs="Arial"/>
          <w:b/>
          <w:sz w:val="24"/>
          <w:szCs w:val="24"/>
        </w:rPr>
        <w:tab/>
        <w:t xml:space="preserve">       </w:t>
      </w:r>
      <w:r>
        <w:rPr>
          <w:rFonts w:ascii="Arial" w:hAnsi="Arial" w:cs="Arial"/>
          <w:sz w:val="24"/>
          <w:szCs w:val="24"/>
        </w:rPr>
        <w:t xml:space="preserve">Identified breaches to this policy may be formally reported to the DPO via email to </w:t>
      </w:r>
      <w:hyperlink r:id="rId9" w:history="1">
        <w:r w:rsidRPr="003E4156">
          <w:rPr>
            <w:rStyle w:val="Hyperlink"/>
            <w:rFonts w:ascii="Arial" w:hAnsi="Arial" w:cs="Arial"/>
            <w:sz w:val="24"/>
            <w:szCs w:val="24"/>
          </w:rPr>
          <w:t>DPO@inexworks.co.uk</w:t>
        </w:r>
      </w:hyperlink>
      <w:r>
        <w:rPr>
          <w:rFonts w:ascii="Arial" w:hAnsi="Arial" w:cs="Arial"/>
          <w:sz w:val="24"/>
          <w:szCs w:val="24"/>
        </w:rPr>
        <w:t xml:space="preserve">. </w:t>
      </w:r>
      <w:r w:rsidR="00121F91">
        <w:rPr>
          <w:rFonts w:ascii="Arial" w:hAnsi="Arial" w:cs="Arial"/>
          <w:sz w:val="24"/>
          <w:szCs w:val="24"/>
        </w:rPr>
        <w:t xml:space="preserve">Confirmation of receipt will be issued within 3 working days, with associated action implemented within 7 working days.  </w:t>
      </w:r>
    </w:p>
    <w:sectPr w:rsidR="00272D08" w:rsidRPr="00AA3840" w:rsidSect="00930D6B">
      <w:headerReference w:type="default" r:id="rId10"/>
      <w:footerReference w:type="default" r:id="rId11"/>
      <w:pgSz w:w="12240" w:h="15840"/>
      <w:pgMar w:top="1400"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DB2A4" w14:textId="77777777" w:rsidR="00673A0B" w:rsidRDefault="00673A0B" w:rsidP="00EF017C">
      <w:pPr>
        <w:spacing w:after="0" w:line="240" w:lineRule="auto"/>
      </w:pPr>
      <w:r>
        <w:separator/>
      </w:r>
    </w:p>
  </w:endnote>
  <w:endnote w:type="continuationSeparator" w:id="0">
    <w:p w14:paraId="6B9B3676" w14:textId="77777777" w:rsidR="00673A0B" w:rsidRDefault="00673A0B"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6DEB" w14:textId="77777777" w:rsidR="00D154FB" w:rsidRDefault="0065352F">
    <w:pPr>
      <w:pStyle w:val="Footer"/>
    </w:pPr>
    <w:r>
      <w:t>P022 – Data Protection</w:t>
    </w:r>
    <w:r w:rsidR="00D154FB">
      <w:t xml:space="preserve"> Policy</w:t>
    </w:r>
  </w:p>
  <w:p w14:paraId="6611C45C" w14:textId="63DEAF42" w:rsidR="00D154FB" w:rsidRDefault="00D154FB">
    <w:pPr>
      <w:pStyle w:val="Footer"/>
    </w:pPr>
    <w:r>
      <w:t>(Version</w:t>
    </w:r>
    <w:r w:rsidR="009971E3">
      <w:t xml:space="preserve"> </w:t>
    </w:r>
    <w:r w:rsidR="00494E22">
      <w:t>3</w:t>
    </w:r>
    <w:r w:rsidR="009971E3">
      <w:t xml:space="preserve">, Approved S Stevenson) </w:t>
    </w:r>
    <w:r w:rsidR="00494E22">
      <w:t>220518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D45B" w14:textId="77777777" w:rsidR="00673A0B" w:rsidRDefault="00673A0B" w:rsidP="00EF017C">
      <w:pPr>
        <w:spacing w:after="0" w:line="240" w:lineRule="auto"/>
      </w:pPr>
      <w:r>
        <w:separator/>
      </w:r>
    </w:p>
  </w:footnote>
  <w:footnote w:type="continuationSeparator" w:id="0">
    <w:p w14:paraId="15FACA61" w14:textId="77777777" w:rsidR="00673A0B" w:rsidRDefault="00673A0B"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02F9" w14:textId="5C7045E0" w:rsidR="002408C3" w:rsidRDefault="000B676A" w:rsidP="000B676A">
    <w:pPr>
      <w:pStyle w:val="Header"/>
      <w:jc w:val="right"/>
    </w:pPr>
    <w:r>
      <w:rPr>
        <w:noProof/>
        <w:lang w:val="en-GB" w:eastAsia="en-GB"/>
      </w:rPr>
      <w:drawing>
        <wp:inline distT="0" distB="0" distL="0" distR="0" wp14:anchorId="5A358820" wp14:editId="59B9AE05">
          <wp:extent cx="1752162" cy="714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788037" cy="729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C08"/>
    <w:multiLevelType w:val="hybridMultilevel"/>
    <w:tmpl w:val="F004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5CBE5D30">
      <w:numFmt w:val="decimal"/>
      <w:lvlText w:val=""/>
      <w:lvlJc w:val="left"/>
    </w:lvl>
    <w:lvl w:ilvl="3" w:tplc="72664846">
      <w:numFmt w:val="decimal"/>
      <w:lvlText w:val=""/>
      <w:lvlJc w:val="left"/>
    </w:lvl>
    <w:lvl w:ilvl="4" w:tplc="083AF4B6">
      <w:numFmt w:val="decimal"/>
      <w:lvlText w:val=""/>
      <w:lvlJc w:val="left"/>
    </w:lvl>
    <w:lvl w:ilvl="5" w:tplc="87B6FA74">
      <w:numFmt w:val="decimal"/>
      <w:lvlText w:val=""/>
      <w:lvlJc w:val="left"/>
    </w:lvl>
    <w:lvl w:ilvl="6" w:tplc="DE24CD28">
      <w:numFmt w:val="decimal"/>
      <w:lvlText w:val=""/>
      <w:lvlJc w:val="left"/>
    </w:lvl>
    <w:lvl w:ilvl="7" w:tplc="0992A02C">
      <w:numFmt w:val="decimal"/>
      <w:lvlText w:val=""/>
      <w:lvlJc w:val="left"/>
    </w:lvl>
    <w:lvl w:ilvl="8" w:tplc="4022D568">
      <w:numFmt w:val="decimal"/>
      <w:lvlText w:val=""/>
      <w:lvlJc w:val="left"/>
    </w:lvl>
  </w:abstractNum>
  <w:abstractNum w:abstractNumId="2" w15:restartNumberingAfterBreak="0">
    <w:nsid w:val="28EE745C"/>
    <w:multiLevelType w:val="hybridMultilevel"/>
    <w:tmpl w:val="8EF2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00C5F"/>
    <w:multiLevelType w:val="hybridMultilevel"/>
    <w:tmpl w:val="7A1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D18BA"/>
    <w:multiLevelType w:val="hybridMultilevel"/>
    <w:tmpl w:val="552E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57822"/>
    <w:multiLevelType w:val="hybridMultilevel"/>
    <w:tmpl w:val="F6E4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81726"/>
    <w:multiLevelType w:val="hybridMultilevel"/>
    <w:tmpl w:val="62E0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B676A"/>
    <w:rsid w:val="000C7E67"/>
    <w:rsid w:val="000E3C7D"/>
    <w:rsid w:val="00121F91"/>
    <w:rsid w:val="001514FF"/>
    <w:rsid w:val="001574C0"/>
    <w:rsid w:val="00165B4A"/>
    <w:rsid w:val="001974AC"/>
    <w:rsid w:val="001D022F"/>
    <w:rsid w:val="002408C3"/>
    <w:rsid w:val="00272D08"/>
    <w:rsid w:val="002D0564"/>
    <w:rsid w:val="00311F54"/>
    <w:rsid w:val="0031771F"/>
    <w:rsid w:val="00373EB8"/>
    <w:rsid w:val="00442E14"/>
    <w:rsid w:val="00471F88"/>
    <w:rsid w:val="00494E22"/>
    <w:rsid w:val="004B3815"/>
    <w:rsid w:val="004C472F"/>
    <w:rsid w:val="004F0F67"/>
    <w:rsid w:val="00565F08"/>
    <w:rsid w:val="0059756A"/>
    <w:rsid w:val="005E5A77"/>
    <w:rsid w:val="0060753C"/>
    <w:rsid w:val="00615278"/>
    <w:rsid w:val="00622B5C"/>
    <w:rsid w:val="0065352F"/>
    <w:rsid w:val="00673A0B"/>
    <w:rsid w:val="00686C8C"/>
    <w:rsid w:val="00815310"/>
    <w:rsid w:val="00930D6B"/>
    <w:rsid w:val="00932882"/>
    <w:rsid w:val="009971E3"/>
    <w:rsid w:val="00A329A9"/>
    <w:rsid w:val="00A64012"/>
    <w:rsid w:val="00AA3840"/>
    <w:rsid w:val="00AD3C49"/>
    <w:rsid w:val="00AF48EE"/>
    <w:rsid w:val="00B25E5B"/>
    <w:rsid w:val="00B42B2E"/>
    <w:rsid w:val="00B64CC8"/>
    <w:rsid w:val="00C50F9C"/>
    <w:rsid w:val="00CC1F0E"/>
    <w:rsid w:val="00D154FB"/>
    <w:rsid w:val="00D42C0B"/>
    <w:rsid w:val="00DA36D5"/>
    <w:rsid w:val="00DD4692"/>
    <w:rsid w:val="00DE68EA"/>
    <w:rsid w:val="00E942E9"/>
    <w:rsid w:val="00EF017C"/>
    <w:rsid w:val="00FD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F307D6D"/>
  <w15:docId w15:val="{EB586B0A-5015-4849-92EB-D7A89112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customStyle="1" w:styleId="MentorText">
    <w:name w:val="Mentor_Text"/>
    <w:basedOn w:val="Normal"/>
    <w:rsid w:val="00B42B2E"/>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B42B2E"/>
    <w:pPr>
      <w:keepNext/>
      <w:tabs>
        <w:tab w:val="left" w:pos="0"/>
      </w:tabs>
      <w:spacing w:before="240" w:after="120" w:line="240" w:lineRule="auto"/>
    </w:pPr>
    <w:rPr>
      <w:rFonts w:ascii="Arial" w:eastAsia="Times New Roman" w:hAnsi="Arial" w:cs="Times New Roman"/>
      <w:b/>
      <w:sz w:val="32"/>
      <w:szCs w:val="32"/>
      <w:lang w:val="en-GB" w:eastAsia="en-GB"/>
    </w:rPr>
  </w:style>
  <w:style w:type="paragraph" w:customStyle="1" w:styleId="MentorHeading3">
    <w:name w:val="Mentor_Heading_3"/>
    <w:basedOn w:val="Normal"/>
    <w:next w:val="MentorText"/>
    <w:autoRedefine/>
    <w:rsid w:val="00B42B2E"/>
    <w:pPr>
      <w:keepNext/>
      <w:tabs>
        <w:tab w:val="left" w:pos="0"/>
      </w:tabs>
      <w:spacing w:before="240" w:after="120" w:line="240" w:lineRule="auto"/>
    </w:pPr>
    <w:rPr>
      <w:rFonts w:ascii="Arial" w:eastAsia="Times New Roman" w:hAnsi="Arial" w:cs="Times New Roman"/>
      <w:b/>
      <w:sz w:val="24"/>
      <w:szCs w:val="24"/>
      <w:lang w:val="en-GB" w:eastAsia="en-GB"/>
    </w:rPr>
  </w:style>
  <w:style w:type="paragraph" w:customStyle="1" w:styleId="MentorHeading4">
    <w:name w:val="Mentor_Heading_4"/>
    <w:basedOn w:val="Normal"/>
    <w:next w:val="MentorText"/>
    <w:autoRedefine/>
    <w:rsid w:val="00B42B2E"/>
    <w:pPr>
      <w:keepNext/>
      <w:tabs>
        <w:tab w:val="left" w:pos="0"/>
      </w:tabs>
      <w:spacing w:before="240" w:after="120" w:line="240" w:lineRule="auto"/>
    </w:pPr>
    <w:rPr>
      <w:rFonts w:ascii="Arial" w:eastAsia="Times New Roman" w:hAnsi="Arial" w:cs="Times New Roman"/>
      <w:u w:val="single"/>
      <w:lang w:val="en-GB" w:eastAsia="en-GB"/>
    </w:rPr>
  </w:style>
  <w:style w:type="paragraph" w:styleId="ListParagraph">
    <w:name w:val="List Paragraph"/>
    <w:basedOn w:val="Normal"/>
    <w:uiPriority w:val="34"/>
    <w:qFormat/>
    <w:rsid w:val="0065352F"/>
    <w:pPr>
      <w:ind w:left="720"/>
      <w:contextualSpacing/>
    </w:pPr>
  </w:style>
  <w:style w:type="character" w:styleId="Hyperlink">
    <w:name w:val="Hyperlink"/>
    <w:basedOn w:val="DefaultParagraphFont"/>
    <w:uiPriority w:val="99"/>
    <w:unhideWhenUsed/>
    <w:rsid w:val="00272D08"/>
    <w:rPr>
      <w:color w:val="0000FF" w:themeColor="hyperlink"/>
      <w:u w:val="single"/>
    </w:rPr>
  </w:style>
  <w:style w:type="character" w:styleId="UnresolvedMention">
    <w:name w:val="Unresolved Mention"/>
    <w:basedOn w:val="DefaultParagraphFont"/>
    <w:uiPriority w:val="99"/>
    <w:semiHidden/>
    <w:unhideWhenUsed/>
    <w:rsid w:val="00272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nexwork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nexwor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BA206-E138-45F0-91A3-253A8130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7</cp:revision>
  <cp:lastPrinted>2011-01-18T15:02:00Z</cp:lastPrinted>
  <dcterms:created xsi:type="dcterms:W3CDTF">2015-01-07T11:38:00Z</dcterms:created>
  <dcterms:modified xsi:type="dcterms:W3CDTF">2018-05-22T10:28:00Z</dcterms:modified>
</cp:coreProperties>
</file>